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249D09" w14:textId="77777777" w:rsidR="00BD6526" w:rsidRPr="00260D9C" w:rsidRDefault="00BD6526" w:rsidP="00260D9C">
      <w:pPr>
        <w:jc w:val="center"/>
        <w:rPr>
          <w:b/>
          <w:sz w:val="52"/>
          <w:szCs w:val="52"/>
        </w:rPr>
      </w:pPr>
      <w:r w:rsidRPr="00260D9C">
        <w:rPr>
          <w:b/>
          <w:sz w:val="52"/>
          <w:szCs w:val="52"/>
          <w:lang w:val="en-US"/>
        </w:rPr>
        <w:t>Tanzanian Mobile Financial Services</w:t>
      </w:r>
    </w:p>
    <w:p w14:paraId="18A9647F" w14:textId="77777777" w:rsidR="00BD6526" w:rsidRDefault="00BD6526" w:rsidP="005A3A3D"/>
    <w:p w14:paraId="35812A4A" w14:textId="77777777" w:rsidR="00835D96" w:rsidRDefault="00835D96" w:rsidP="005A3A3D"/>
    <w:p w14:paraId="37401DAB" w14:textId="77777777" w:rsidR="00BD6526" w:rsidRDefault="00BD6526" w:rsidP="005A3A3D"/>
    <w:p w14:paraId="31BEF938" w14:textId="590B6A59" w:rsidR="00835D96" w:rsidRDefault="00F25ABD" w:rsidP="00260D9C">
      <w:pPr>
        <w:jc w:val="center"/>
        <w:rPr>
          <w:b/>
          <w:sz w:val="72"/>
          <w:szCs w:val="72"/>
          <w:lang w:val="en-US"/>
        </w:rPr>
      </w:pPr>
      <w:r>
        <w:rPr>
          <w:b/>
          <w:sz w:val="72"/>
          <w:szCs w:val="72"/>
          <w:lang w:val="en-US"/>
        </w:rPr>
        <w:t>Cash In (CI)</w:t>
      </w:r>
    </w:p>
    <w:p w14:paraId="066BB9DB" w14:textId="77777777" w:rsidR="00BD6526" w:rsidRPr="00260D9C" w:rsidRDefault="00BD6526" w:rsidP="00260D9C">
      <w:pPr>
        <w:jc w:val="center"/>
        <w:rPr>
          <w:b/>
          <w:sz w:val="72"/>
          <w:szCs w:val="72"/>
          <w:lang w:val="en-US"/>
        </w:rPr>
      </w:pPr>
      <w:r w:rsidRPr="00260D9C">
        <w:rPr>
          <w:b/>
          <w:sz w:val="72"/>
          <w:szCs w:val="72"/>
          <w:lang w:val="en-US"/>
        </w:rPr>
        <w:t xml:space="preserve">Interoperability </w:t>
      </w:r>
      <w:r w:rsidR="004458B8">
        <w:rPr>
          <w:b/>
          <w:sz w:val="72"/>
          <w:szCs w:val="72"/>
          <w:lang w:val="en-US"/>
        </w:rPr>
        <w:t>Standards</w:t>
      </w:r>
    </w:p>
    <w:p w14:paraId="6DC5B83C" w14:textId="77777777" w:rsidR="00BD6526" w:rsidRDefault="00BD6526" w:rsidP="005A3A3D"/>
    <w:p w14:paraId="5539C00B" w14:textId="77777777" w:rsidR="00835D96" w:rsidRDefault="00835D96" w:rsidP="005A3A3D"/>
    <w:p w14:paraId="238955B7" w14:textId="77777777" w:rsidR="00835D96" w:rsidRDefault="00835D96" w:rsidP="005A3A3D"/>
    <w:p w14:paraId="66AA20A6" w14:textId="77777777" w:rsidR="00BD6526" w:rsidRDefault="00BD6526" w:rsidP="005A3A3D"/>
    <w:p w14:paraId="27B371F9" w14:textId="77777777" w:rsidR="00BD6526" w:rsidRDefault="00BD6526" w:rsidP="005A3A3D"/>
    <w:p w14:paraId="2A2825FD" w14:textId="50ED91FD" w:rsidR="00564422" w:rsidRDefault="00BA45E9" w:rsidP="00564422">
      <w:pPr>
        <w:jc w:val="center"/>
        <w:rPr>
          <w:sz w:val="28"/>
          <w:szCs w:val="28"/>
        </w:rPr>
      </w:pPr>
      <w:r>
        <w:rPr>
          <w:sz w:val="28"/>
          <w:szCs w:val="28"/>
        </w:rPr>
        <w:t xml:space="preserve">Draft </w:t>
      </w:r>
      <w:r w:rsidR="004F6588">
        <w:rPr>
          <w:sz w:val="28"/>
          <w:szCs w:val="28"/>
        </w:rPr>
        <w:t xml:space="preserve">Version </w:t>
      </w:r>
      <w:ins w:id="0" w:author="John Russell" w:date="2015-03-25T14:17:00Z">
        <w:r w:rsidR="005A1335">
          <w:rPr>
            <w:sz w:val="28"/>
            <w:szCs w:val="28"/>
          </w:rPr>
          <w:t>4</w:t>
        </w:r>
      </w:ins>
    </w:p>
    <w:p w14:paraId="61462E27" w14:textId="0298C8AF" w:rsidR="00BD6526" w:rsidRPr="00EF2255" w:rsidRDefault="005A1335" w:rsidP="00260D9C">
      <w:pPr>
        <w:jc w:val="center"/>
        <w:rPr>
          <w:sz w:val="28"/>
          <w:szCs w:val="28"/>
        </w:rPr>
      </w:pPr>
      <w:ins w:id="1" w:author="John Russell" w:date="2015-03-25T14:17:00Z">
        <w:r>
          <w:rPr>
            <w:sz w:val="28"/>
            <w:szCs w:val="28"/>
          </w:rPr>
          <w:t>25 March 2015</w:t>
        </w:r>
      </w:ins>
    </w:p>
    <w:p w14:paraId="5C6586CD" w14:textId="77777777" w:rsidR="00BD6526" w:rsidRDefault="00BD6526" w:rsidP="007B2AC1">
      <w:pPr>
        <w:jc w:val="center"/>
      </w:pPr>
    </w:p>
    <w:p w14:paraId="3DF1513F" w14:textId="77777777" w:rsidR="00715DD6" w:rsidRDefault="00715DD6" w:rsidP="005A3A3D"/>
    <w:p w14:paraId="6DC6B181" w14:textId="77777777" w:rsidR="00835D96" w:rsidRDefault="00835D96" w:rsidP="005A3A3D"/>
    <w:p w14:paraId="7A9496F9" w14:textId="77777777" w:rsidR="00994515" w:rsidRDefault="00994515" w:rsidP="005A3A3D"/>
    <w:p w14:paraId="0017AD10" w14:textId="77777777" w:rsidR="00B61F49" w:rsidRDefault="00B61F49" w:rsidP="005A3A3D">
      <w:pPr>
        <w:sectPr w:rsidR="00B61F49">
          <w:pgSz w:w="11906" w:h="16838"/>
          <w:pgMar w:top="1440" w:right="1440" w:bottom="1440" w:left="1440" w:header="708" w:footer="1112" w:gutter="0"/>
          <w:cols w:space="708"/>
          <w:docGrid w:linePitch="360"/>
        </w:sectPr>
      </w:pPr>
    </w:p>
    <w:sdt>
      <w:sdtPr>
        <w:rPr>
          <w:rFonts w:asciiTheme="minorHAnsi" w:eastAsiaTheme="minorHAnsi" w:hAnsiTheme="minorHAnsi" w:cstheme="minorBidi"/>
          <w:b w:val="0"/>
          <w:bCs w:val="0"/>
          <w:color w:val="auto"/>
          <w:sz w:val="22"/>
          <w:szCs w:val="22"/>
          <w:lang w:val="en-GB" w:eastAsia="en-US"/>
        </w:rPr>
        <w:id w:val="1383750422"/>
        <w:docPartObj>
          <w:docPartGallery w:val="Table of Contents"/>
          <w:docPartUnique/>
        </w:docPartObj>
      </w:sdtPr>
      <w:sdtEndPr>
        <w:rPr>
          <w:noProof/>
        </w:rPr>
      </w:sdtEndPr>
      <w:sdtContent>
        <w:p w14:paraId="2756F42A" w14:textId="77777777" w:rsidR="00976F6D" w:rsidRDefault="00976F6D" w:rsidP="005A3A3D">
          <w:pPr>
            <w:pStyle w:val="TOCHeading"/>
          </w:pPr>
          <w:r>
            <w:t>Contents</w:t>
          </w:r>
        </w:p>
        <w:p w14:paraId="30242756" w14:textId="77777777" w:rsidR="00812D37" w:rsidRDefault="00E6068E">
          <w:pPr>
            <w:pStyle w:val="TOC1"/>
            <w:tabs>
              <w:tab w:val="left" w:pos="362"/>
              <w:tab w:val="right" w:leader="dot" w:pos="9016"/>
            </w:tabs>
            <w:rPr>
              <w:ins w:id="2" w:author="John Russell" w:date="2015-03-25T12:58:00Z"/>
              <w:rFonts w:eastAsiaTheme="minorEastAsia"/>
              <w:noProof/>
              <w:sz w:val="24"/>
              <w:szCs w:val="24"/>
              <w:lang w:eastAsia="ja-JP"/>
            </w:rPr>
          </w:pPr>
          <w:r>
            <w:fldChar w:fldCharType="begin"/>
          </w:r>
          <w:r w:rsidR="00976F6D">
            <w:instrText xml:space="preserve"> TOC \o "1-3" \h \z \u </w:instrText>
          </w:r>
          <w:r>
            <w:fldChar w:fldCharType="separate"/>
          </w:r>
          <w:ins w:id="3" w:author="John Russell" w:date="2015-03-25T12:58:00Z">
            <w:r w:rsidR="00812D37">
              <w:rPr>
                <w:noProof/>
              </w:rPr>
              <w:t>2</w:t>
            </w:r>
            <w:r w:rsidR="00812D37">
              <w:rPr>
                <w:rFonts w:eastAsiaTheme="minorEastAsia"/>
                <w:noProof/>
                <w:sz w:val="24"/>
                <w:szCs w:val="24"/>
                <w:lang w:eastAsia="ja-JP"/>
              </w:rPr>
              <w:tab/>
            </w:r>
            <w:r w:rsidR="00812D37">
              <w:rPr>
                <w:noProof/>
              </w:rPr>
              <w:t>Document Control</w:t>
            </w:r>
            <w:r w:rsidR="00812D37">
              <w:rPr>
                <w:noProof/>
              </w:rPr>
              <w:tab/>
            </w:r>
            <w:r w:rsidR="00812D37">
              <w:rPr>
                <w:noProof/>
              </w:rPr>
              <w:fldChar w:fldCharType="begin"/>
            </w:r>
            <w:r w:rsidR="00812D37">
              <w:rPr>
                <w:noProof/>
              </w:rPr>
              <w:instrText xml:space="preserve"> PAGEREF _Toc288907664 \h </w:instrText>
            </w:r>
          </w:ins>
          <w:r w:rsidR="00812D37">
            <w:rPr>
              <w:noProof/>
            </w:rPr>
          </w:r>
          <w:r w:rsidR="00812D37">
            <w:rPr>
              <w:noProof/>
            </w:rPr>
            <w:fldChar w:fldCharType="separate"/>
          </w:r>
          <w:ins w:id="4" w:author="John Russell" w:date="2015-03-25T12:58:00Z">
            <w:r w:rsidR="00812D37">
              <w:rPr>
                <w:noProof/>
              </w:rPr>
              <w:t>6</w:t>
            </w:r>
            <w:r w:rsidR="00812D37">
              <w:rPr>
                <w:noProof/>
              </w:rPr>
              <w:fldChar w:fldCharType="end"/>
            </w:r>
          </w:ins>
        </w:p>
        <w:p w14:paraId="7605D426" w14:textId="77777777" w:rsidR="00812D37" w:rsidRDefault="00812D37">
          <w:pPr>
            <w:pStyle w:val="TOC1"/>
            <w:tabs>
              <w:tab w:val="left" w:pos="362"/>
              <w:tab w:val="right" w:leader="dot" w:pos="9016"/>
            </w:tabs>
            <w:rPr>
              <w:ins w:id="5" w:author="John Russell" w:date="2015-03-25T12:58:00Z"/>
              <w:rFonts w:eastAsiaTheme="minorEastAsia"/>
              <w:noProof/>
              <w:sz w:val="24"/>
              <w:szCs w:val="24"/>
              <w:lang w:eastAsia="ja-JP"/>
            </w:rPr>
          </w:pPr>
          <w:ins w:id="6" w:author="John Russell" w:date="2015-03-25T12:58:00Z">
            <w:r>
              <w:rPr>
                <w:noProof/>
              </w:rPr>
              <w:t>3</w:t>
            </w:r>
            <w:r>
              <w:rPr>
                <w:rFonts w:eastAsiaTheme="minorEastAsia"/>
                <w:noProof/>
                <w:sz w:val="24"/>
                <w:szCs w:val="24"/>
                <w:lang w:eastAsia="ja-JP"/>
              </w:rPr>
              <w:tab/>
            </w:r>
            <w:r>
              <w:rPr>
                <w:noProof/>
              </w:rPr>
              <w:t>Acceptance of these Standards</w:t>
            </w:r>
            <w:r>
              <w:rPr>
                <w:noProof/>
              </w:rPr>
              <w:tab/>
            </w:r>
            <w:r>
              <w:rPr>
                <w:noProof/>
              </w:rPr>
              <w:fldChar w:fldCharType="begin"/>
            </w:r>
            <w:r>
              <w:rPr>
                <w:noProof/>
              </w:rPr>
              <w:instrText xml:space="preserve"> PAGEREF _Toc288907665 \h </w:instrText>
            </w:r>
          </w:ins>
          <w:r>
            <w:rPr>
              <w:noProof/>
            </w:rPr>
          </w:r>
          <w:r>
            <w:rPr>
              <w:noProof/>
            </w:rPr>
            <w:fldChar w:fldCharType="separate"/>
          </w:r>
          <w:ins w:id="7" w:author="John Russell" w:date="2015-03-25T12:58:00Z">
            <w:r>
              <w:rPr>
                <w:noProof/>
              </w:rPr>
              <w:t>7</w:t>
            </w:r>
            <w:r>
              <w:rPr>
                <w:noProof/>
              </w:rPr>
              <w:fldChar w:fldCharType="end"/>
            </w:r>
          </w:ins>
        </w:p>
        <w:p w14:paraId="58A8A1B3" w14:textId="77777777" w:rsidR="00812D37" w:rsidRDefault="00812D37">
          <w:pPr>
            <w:pStyle w:val="TOC2"/>
            <w:tabs>
              <w:tab w:val="left" w:pos="749"/>
              <w:tab w:val="right" w:leader="dot" w:pos="9016"/>
            </w:tabs>
            <w:rPr>
              <w:ins w:id="8" w:author="John Russell" w:date="2015-03-25T12:58:00Z"/>
              <w:rFonts w:eastAsiaTheme="minorEastAsia"/>
              <w:noProof/>
              <w:sz w:val="24"/>
              <w:szCs w:val="24"/>
              <w:lang w:eastAsia="ja-JP"/>
            </w:rPr>
          </w:pPr>
          <w:ins w:id="9" w:author="John Russell" w:date="2015-03-25T12:58:00Z">
            <w:r>
              <w:rPr>
                <w:noProof/>
              </w:rPr>
              <w:t>3.1</w:t>
            </w:r>
            <w:r>
              <w:rPr>
                <w:rFonts w:eastAsiaTheme="minorEastAsia"/>
                <w:noProof/>
                <w:sz w:val="24"/>
                <w:szCs w:val="24"/>
                <w:lang w:eastAsia="ja-JP"/>
              </w:rPr>
              <w:tab/>
            </w:r>
            <w:r>
              <w:rPr>
                <w:noProof/>
              </w:rPr>
              <w:t>List of participants</w:t>
            </w:r>
            <w:r>
              <w:rPr>
                <w:noProof/>
              </w:rPr>
              <w:tab/>
            </w:r>
            <w:r>
              <w:rPr>
                <w:noProof/>
              </w:rPr>
              <w:fldChar w:fldCharType="begin"/>
            </w:r>
            <w:r>
              <w:rPr>
                <w:noProof/>
              </w:rPr>
              <w:instrText xml:space="preserve"> PAGEREF _Toc288907666 \h </w:instrText>
            </w:r>
          </w:ins>
          <w:r>
            <w:rPr>
              <w:noProof/>
            </w:rPr>
          </w:r>
          <w:r>
            <w:rPr>
              <w:noProof/>
            </w:rPr>
            <w:fldChar w:fldCharType="separate"/>
          </w:r>
          <w:ins w:id="10" w:author="John Russell" w:date="2015-03-25T12:58:00Z">
            <w:r>
              <w:rPr>
                <w:noProof/>
              </w:rPr>
              <w:t>8</w:t>
            </w:r>
            <w:r>
              <w:rPr>
                <w:noProof/>
              </w:rPr>
              <w:fldChar w:fldCharType="end"/>
            </w:r>
          </w:ins>
        </w:p>
        <w:p w14:paraId="58503F72" w14:textId="77777777" w:rsidR="00812D37" w:rsidRDefault="00812D37">
          <w:pPr>
            <w:pStyle w:val="TOC1"/>
            <w:tabs>
              <w:tab w:val="left" w:pos="362"/>
              <w:tab w:val="right" w:leader="dot" w:pos="9016"/>
            </w:tabs>
            <w:rPr>
              <w:ins w:id="11" w:author="John Russell" w:date="2015-03-25T12:58:00Z"/>
              <w:rFonts w:eastAsiaTheme="minorEastAsia"/>
              <w:noProof/>
              <w:sz w:val="24"/>
              <w:szCs w:val="24"/>
              <w:lang w:eastAsia="ja-JP"/>
            </w:rPr>
          </w:pPr>
          <w:ins w:id="12" w:author="John Russell" w:date="2015-03-25T12:58:00Z">
            <w:r>
              <w:rPr>
                <w:noProof/>
              </w:rPr>
              <w:t>4</w:t>
            </w:r>
            <w:r>
              <w:rPr>
                <w:rFonts w:eastAsiaTheme="minorEastAsia"/>
                <w:noProof/>
                <w:sz w:val="24"/>
                <w:szCs w:val="24"/>
                <w:lang w:eastAsia="ja-JP"/>
              </w:rPr>
              <w:tab/>
            </w:r>
            <w:r>
              <w:rPr>
                <w:noProof/>
              </w:rPr>
              <w:t>Introduction</w:t>
            </w:r>
            <w:r>
              <w:rPr>
                <w:noProof/>
              </w:rPr>
              <w:tab/>
            </w:r>
            <w:r>
              <w:rPr>
                <w:noProof/>
              </w:rPr>
              <w:fldChar w:fldCharType="begin"/>
            </w:r>
            <w:r>
              <w:rPr>
                <w:noProof/>
              </w:rPr>
              <w:instrText xml:space="preserve"> PAGEREF _Toc288907667 \h </w:instrText>
            </w:r>
          </w:ins>
          <w:r>
            <w:rPr>
              <w:noProof/>
            </w:rPr>
          </w:r>
          <w:r>
            <w:rPr>
              <w:noProof/>
            </w:rPr>
            <w:fldChar w:fldCharType="separate"/>
          </w:r>
          <w:ins w:id="13" w:author="John Russell" w:date="2015-03-25T12:58:00Z">
            <w:r>
              <w:rPr>
                <w:noProof/>
              </w:rPr>
              <w:t>9</w:t>
            </w:r>
            <w:r>
              <w:rPr>
                <w:noProof/>
              </w:rPr>
              <w:fldChar w:fldCharType="end"/>
            </w:r>
          </w:ins>
        </w:p>
        <w:p w14:paraId="199ED614" w14:textId="77777777" w:rsidR="00812D37" w:rsidRDefault="00812D37">
          <w:pPr>
            <w:pStyle w:val="TOC2"/>
            <w:tabs>
              <w:tab w:val="left" w:pos="749"/>
              <w:tab w:val="right" w:leader="dot" w:pos="9016"/>
            </w:tabs>
            <w:rPr>
              <w:ins w:id="14" w:author="John Russell" w:date="2015-03-25T12:58:00Z"/>
              <w:rFonts w:eastAsiaTheme="minorEastAsia"/>
              <w:noProof/>
              <w:sz w:val="24"/>
              <w:szCs w:val="24"/>
              <w:lang w:eastAsia="ja-JP"/>
            </w:rPr>
          </w:pPr>
          <w:ins w:id="15" w:author="John Russell" w:date="2015-03-25T12:58:00Z">
            <w:r>
              <w:rPr>
                <w:noProof/>
              </w:rPr>
              <w:t>4.1</w:t>
            </w:r>
            <w:r>
              <w:rPr>
                <w:rFonts w:eastAsiaTheme="minorEastAsia"/>
                <w:noProof/>
                <w:sz w:val="24"/>
                <w:szCs w:val="24"/>
                <w:lang w:eastAsia="ja-JP"/>
              </w:rPr>
              <w:tab/>
            </w:r>
            <w:r>
              <w:rPr>
                <w:noProof/>
              </w:rPr>
              <w:t>Effects</w:t>
            </w:r>
            <w:r>
              <w:rPr>
                <w:noProof/>
              </w:rPr>
              <w:tab/>
            </w:r>
            <w:r>
              <w:rPr>
                <w:noProof/>
              </w:rPr>
              <w:fldChar w:fldCharType="begin"/>
            </w:r>
            <w:r>
              <w:rPr>
                <w:noProof/>
              </w:rPr>
              <w:instrText xml:space="preserve"> PAGEREF _Toc288907668 \h </w:instrText>
            </w:r>
          </w:ins>
          <w:r>
            <w:rPr>
              <w:noProof/>
            </w:rPr>
          </w:r>
          <w:r>
            <w:rPr>
              <w:noProof/>
            </w:rPr>
            <w:fldChar w:fldCharType="separate"/>
          </w:r>
          <w:ins w:id="16" w:author="John Russell" w:date="2015-03-25T12:58:00Z">
            <w:r>
              <w:rPr>
                <w:noProof/>
              </w:rPr>
              <w:t>10</w:t>
            </w:r>
            <w:r>
              <w:rPr>
                <w:noProof/>
              </w:rPr>
              <w:fldChar w:fldCharType="end"/>
            </w:r>
          </w:ins>
        </w:p>
        <w:p w14:paraId="7D8772B0" w14:textId="77777777" w:rsidR="00812D37" w:rsidRDefault="00812D37">
          <w:pPr>
            <w:pStyle w:val="TOC2"/>
            <w:tabs>
              <w:tab w:val="left" w:pos="749"/>
              <w:tab w:val="right" w:leader="dot" w:pos="9016"/>
            </w:tabs>
            <w:rPr>
              <w:ins w:id="17" w:author="John Russell" w:date="2015-03-25T12:58:00Z"/>
              <w:rFonts w:eastAsiaTheme="minorEastAsia"/>
              <w:noProof/>
              <w:sz w:val="24"/>
              <w:szCs w:val="24"/>
              <w:lang w:eastAsia="ja-JP"/>
            </w:rPr>
          </w:pPr>
          <w:ins w:id="18" w:author="John Russell" w:date="2015-03-25T12:58:00Z">
            <w:r>
              <w:rPr>
                <w:noProof/>
              </w:rPr>
              <w:t>4.2</w:t>
            </w:r>
            <w:r>
              <w:rPr>
                <w:rFonts w:eastAsiaTheme="minorEastAsia"/>
                <w:noProof/>
                <w:sz w:val="24"/>
                <w:szCs w:val="24"/>
                <w:lang w:eastAsia="ja-JP"/>
              </w:rPr>
              <w:tab/>
            </w:r>
            <w:r>
              <w:rPr>
                <w:noProof/>
              </w:rPr>
              <w:t>Governing Laws</w:t>
            </w:r>
            <w:r>
              <w:rPr>
                <w:noProof/>
              </w:rPr>
              <w:tab/>
            </w:r>
            <w:r>
              <w:rPr>
                <w:noProof/>
              </w:rPr>
              <w:fldChar w:fldCharType="begin"/>
            </w:r>
            <w:r>
              <w:rPr>
                <w:noProof/>
              </w:rPr>
              <w:instrText xml:space="preserve"> PAGEREF _Toc288907669 \h </w:instrText>
            </w:r>
          </w:ins>
          <w:r>
            <w:rPr>
              <w:noProof/>
            </w:rPr>
          </w:r>
          <w:r>
            <w:rPr>
              <w:noProof/>
            </w:rPr>
            <w:fldChar w:fldCharType="separate"/>
          </w:r>
          <w:ins w:id="19" w:author="John Russell" w:date="2015-03-25T12:58:00Z">
            <w:r>
              <w:rPr>
                <w:noProof/>
              </w:rPr>
              <w:t>10</w:t>
            </w:r>
            <w:r>
              <w:rPr>
                <w:noProof/>
              </w:rPr>
              <w:fldChar w:fldCharType="end"/>
            </w:r>
          </w:ins>
        </w:p>
        <w:p w14:paraId="5047B755" w14:textId="77777777" w:rsidR="00812D37" w:rsidRDefault="00812D37">
          <w:pPr>
            <w:pStyle w:val="TOC2"/>
            <w:tabs>
              <w:tab w:val="left" w:pos="749"/>
              <w:tab w:val="right" w:leader="dot" w:pos="9016"/>
            </w:tabs>
            <w:rPr>
              <w:ins w:id="20" w:author="John Russell" w:date="2015-03-25T12:58:00Z"/>
              <w:rFonts w:eastAsiaTheme="minorEastAsia"/>
              <w:noProof/>
              <w:sz w:val="24"/>
              <w:szCs w:val="24"/>
              <w:lang w:eastAsia="ja-JP"/>
            </w:rPr>
          </w:pPr>
          <w:ins w:id="21" w:author="John Russell" w:date="2015-03-25T12:58:00Z">
            <w:r>
              <w:rPr>
                <w:noProof/>
              </w:rPr>
              <w:t>4.3</w:t>
            </w:r>
            <w:r>
              <w:rPr>
                <w:rFonts w:eastAsiaTheme="minorEastAsia"/>
                <w:noProof/>
                <w:sz w:val="24"/>
                <w:szCs w:val="24"/>
                <w:lang w:eastAsia="ja-JP"/>
              </w:rPr>
              <w:tab/>
            </w:r>
            <w:r>
              <w:rPr>
                <w:noProof/>
              </w:rPr>
              <w:t>Inconsistencies</w:t>
            </w:r>
            <w:r>
              <w:rPr>
                <w:noProof/>
              </w:rPr>
              <w:tab/>
            </w:r>
            <w:r>
              <w:rPr>
                <w:noProof/>
              </w:rPr>
              <w:fldChar w:fldCharType="begin"/>
            </w:r>
            <w:r>
              <w:rPr>
                <w:noProof/>
              </w:rPr>
              <w:instrText xml:space="preserve"> PAGEREF _Toc288907670 \h </w:instrText>
            </w:r>
          </w:ins>
          <w:r>
            <w:rPr>
              <w:noProof/>
            </w:rPr>
          </w:r>
          <w:r>
            <w:rPr>
              <w:noProof/>
            </w:rPr>
            <w:fldChar w:fldCharType="separate"/>
          </w:r>
          <w:ins w:id="22" w:author="John Russell" w:date="2015-03-25T12:58:00Z">
            <w:r>
              <w:rPr>
                <w:noProof/>
              </w:rPr>
              <w:t>10</w:t>
            </w:r>
            <w:r>
              <w:rPr>
                <w:noProof/>
              </w:rPr>
              <w:fldChar w:fldCharType="end"/>
            </w:r>
          </w:ins>
        </w:p>
        <w:p w14:paraId="6A511935" w14:textId="77777777" w:rsidR="00812D37" w:rsidRDefault="00812D37">
          <w:pPr>
            <w:pStyle w:val="TOC1"/>
            <w:tabs>
              <w:tab w:val="left" w:pos="362"/>
              <w:tab w:val="right" w:leader="dot" w:pos="9016"/>
            </w:tabs>
            <w:rPr>
              <w:ins w:id="23" w:author="John Russell" w:date="2015-03-25T12:58:00Z"/>
              <w:rFonts w:eastAsiaTheme="minorEastAsia"/>
              <w:noProof/>
              <w:sz w:val="24"/>
              <w:szCs w:val="24"/>
              <w:lang w:eastAsia="ja-JP"/>
            </w:rPr>
          </w:pPr>
          <w:ins w:id="24" w:author="John Russell" w:date="2015-03-25T12:58:00Z">
            <w:r>
              <w:rPr>
                <w:noProof/>
              </w:rPr>
              <w:t>5</w:t>
            </w:r>
            <w:r>
              <w:rPr>
                <w:rFonts w:eastAsiaTheme="minorEastAsia"/>
                <w:noProof/>
                <w:sz w:val="24"/>
                <w:szCs w:val="24"/>
                <w:lang w:eastAsia="ja-JP"/>
              </w:rPr>
              <w:tab/>
            </w:r>
            <w:r>
              <w:rPr>
                <w:noProof/>
              </w:rPr>
              <w:t>Governance</w:t>
            </w:r>
            <w:r>
              <w:rPr>
                <w:noProof/>
              </w:rPr>
              <w:tab/>
            </w:r>
            <w:r>
              <w:rPr>
                <w:noProof/>
              </w:rPr>
              <w:fldChar w:fldCharType="begin"/>
            </w:r>
            <w:r>
              <w:rPr>
                <w:noProof/>
              </w:rPr>
              <w:instrText xml:space="preserve"> PAGEREF _Toc288907671 \h </w:instrText>
            </w:r>
          </w:ins>
          <w:r>
            <w:rPr>
              <w:noProof/>
            </w:rPr>
          </w:r>
          <w:r>
            <w:rPr>
              <w:noProof/>
            </w:rPr>
            <w:fldChar w:fldCharType="separate"/>
          </w:r>
          <w:ins w:id="25" w:author="John Russell" w:date="2015-03-25T12:58:00Z">
            <w:r>
              <w:rPr>
                <w:noProof/>
              </w:rPr>
              <w:t>11</w:t>
            </w:r>
            <w:r>
              <w:rPr>
                <w:noProof/>
              </w:rPr>
              <w:fldChar w:fldCharType="end"/>
            </w:r>
          </w:ins>
        </w:p>
        <w:p w14:paraId="44410495" w14:textId="77777777" w:rsidR="00812D37" w:rsidRDefault="00812D37">
          <w:pPr>
            <w:pStyle w:val="TOC2"/>
            <w:tabs>
              <w:tab w:val="left" w:pos="749"/>
              <w:tab w:val="right" w:leader="dot" w:pos="9016"/>
            </w:tabs>
            <w:rPr>
              <w:ins w:id="26" w:author="John Russell" w:date="2015-03-25T12:58:00Z"/>
              <w:rFonts w:eastAsiaTheme="minorEastAsia"/>
              <w:noProof/>
              <w:sz w:val="24"/>
              <w:szCs w:val="24"/>
              <w:lang w:eastAsia="ja-JP"/>
            </w:rPr>
          </w:pPr>
          <w:ins w:id="27" w:author="John Russell" w:date="2015-03-25T12:58:00Z">
            <w:r>
              <w:rPr>
                <w:noProof/>
              </w:rPr>
              <w:t>5.1</w:t>
            </w:r>
            <w:r>
              <w:rPr>
                <w:rFonts w:eastAsiaTheme="minorEastAsia"/>
                <w:noProof/>
                <w:sz w:val="24"/>
                <w:szCs w:val="24"/>
                <w:lang w:eastAsia="ja-JP"/>
              </w:rPr>
              <w:tab/>
            </w:r>
            <w:r>
              <w:rPr>
                <w:noProof/>
              </w:rPr>
              <w:t>Effective Date</w:t>
            </w:r>
            <w:r>
              <w:rPr>
                <w:noProof/>
              </w:rPr>
              <w:tab/>
            </w:r>
            <w:r>
              <w:rPr>
                <w:noProof/>
              </w:rPr>
              <w:fldChar w:fldCharType="begin"/>
            </w:r>
            <w:r>
              <w:rPr>
                <w:noProof/>
              </w:rPr>
              <w:instrText xml:space="preserve"> PAGEREF _Toc288907672 \h </w:instrText>
            </w:r>
          </w:ins>
          <w:r>
            <w:rPr>
              <w:noProof/>
            </w:rPr>
          </w:r>
          <w:r>
            <w:rPr>
              <w:noProof/>
            </w:rPr>
            <w:fldChar w:fldCharType="separate"/>
          </w:r>
          <w:ins w:id="28" w:author="John Russell" w:date="2015-03-25T12:58:00Z">
            <w:r>
              <w:rPr>
                <w:noProof/>
              </w:rPr>
              <w:t>11</w:t>
            </w:r>
            <w:r>
              <w:rPr>
                <w:noProof/>
              </w:rPr>
              <w:fldChar w:fldCharType="end"/>
            </w:r>
          </w:ins>
        </w:p>
        <w:p w14:paraId="0D59AB6A" w14:textId="77777777" w:rsidR="00812D37" w:rsidRDefault="00812D37">
          <w:pPr>
            <w:pStyle w:val="TOC2"/>
            <w:tabs>
              <w:tab w:val="left" w:pos="749"/>
              <w:tab w:val="right" w:leader="dot" w:pos="9016"/>
            </w:tabs>
            <w:rPr>
              <w:ins w:id="29" w:author="John Russell" w:date="2015-03-25T12:58:00Z"/>
              <w:rFonts w:eastAsiaTheme="minorEastAsia"/>
              <w:noProof/>
              <w:sz w:val="24"/>
              <w:szCs w:val="24"/>
              <w:lang w:eastAsia="ja-JP"/>
            </w:rPr>
          </w:pPr>
          <w:ins w:id="30" w:author="John Russell" w:date="2015-03-25T12:58:00Z">
            <w:r>
              <w:rPr>
                <w:noProof/>
              </w:rPr>
              <w:t>5.2</w:t>
            </w:r>
            <w:r>
              <w:rPr>
                <w:rFonts w:eastAsiaTheme="minorEastAsia"/>
                <w:noProof/>
                <w:sz w:val="24"/>
                <w:szCs w:val="24"/>
                <w:lang w:eastAsia="ja-JP"/>
              </w:rPr>
              <w:tab/>
            </w:r>
            <w:r>
              <w:rPr>
                <w:noProof/>
              </w:rPr>
              <w:t>Amendments &amp; Waivers</w:t>
            </w:r>
            <w:r>
              <w:rPr>
                <w:noProof/>
              </w:rPr>
              <w:tab/>
            </w:r>
            <w:r>
              <w:rPr>
                <w:noProof/>
              </w:rPr>
              <w:fldChar w:fldCharType="begin"/>
            </w:r>
            <w:r>
              <w:rPr>
                <w:noProof/>
              </w:rPr>
              <w:instrText xml:space="preserve"> PAGEREF _Toc288907673 \h </w:instrText>
            </w:r>
          </w:ins>
          <w:r>
            <w:rPr>
              <w:noProof/>
            </w:rPr>
          </w:r>
          <w:r>
            <w:rPr>
              <w:noProof/>
            </w:rPr>
            <w:fldChar w:fldCharType="separate"/>
          </w:r>
          <w:ins w:id="31" w:author="John Russell" w:date="2015-03-25T12:58:00Z">
            <w:r>
              <w:rPr>
                <w:noProof/>
              </w:rPr>
              <w:t>11</w:t>
            </w:r>
            <w:r>
              <w:rPr>
                <w:noProof/>
              </w:rPr>
              <w:fldChar w:fldCharType="end"/>
            </w:r>
          </w:ins>
        </w:p>
        <w:p w14:paraId="4411A878" w14:textId="77777777" w:rsidR="00812D37" w:rsidRDefault="00812D37">
          <w:pPr>
            <w:pStyle w:val="TOC3"/>
            <w:tabs>
              <w:tab w:val="left" w:pos="1136"/>
              <w:tab w:val="right" w:leader="dot" w:pos="9016"/>
            </w:tabs>
            <w:rPr>
              <w:ins w:id="32" w:author="John Russell" w:date="2015-03-25T12:58:00Z"/>
              <w:rFonts w:eastAsiaTheme="minorEastAsia"/>
              <w:noProof/>
              <w:sz w:val="24"/>
              <w:szCs w:val="24"/>
              <w:lang w:eastAsia="ja-JP"/>
            </w:rPr>
          </w:pPr>
          <w:ins w:id="33" w:author="John Russell" w:date="2015-03-25T12:58:00Z">
            <w:r>
              <w:rPr>
                <w:noProof/>
              </w:rPr>
              <w:t>5.2.1</w:t>
            </w:r>
            <w:r>
              <w:rPr>
                <w:rFonts w:eastAsiaTheme="minorEastAsia"/>
                <w:noProof/>
                <w:sz w:val="24"/>
                <w:szCs w:val="24"/>
                <w:lang w:eastAsia="ja-JP"/>
              </w:rPr>
              <w:tab/>
            </w:r>
            <w:r>
              <w:rPr>
                <w:noProof/>
              </w:rPr>
              <w:t>Amendment to these Standards</w:t>
            </w:r>
            <w:r>
              <w:rPr>
                <w:noProof/>
              </w:rPr>
              <w:tab/>
            </w:r>
            <w:r>
              <w:rPr>
                <w:noProof/>
              </w:rPr>
              <w:fldChar w:fldCharType="begin"/>
            </w:r>
            <w:r>
              <w:rPr>
                <w:noProof/>
              </w:rPr>
              <w:instrText xml:space="preserve"> PAGEREF _Toc288907674 \h </w:instrText>
            </w:r>
          </w:ins>
          <w:r>
            <w:rPr>
              <w:noProof/>
            </w:rPr>
          </w:r>
          <w:r>
            <w:rPr>
              <w:noProof/>
            </w:rPr>
            <w:fldChar w:fldCharType="separate"/>
          </w:r>
          <w:ins w:id="34" w:author="John Russell" w:date="2015-03-25T12:58:00Z">
            <w:r>
              <w:rPr>
                <w:noProof/>
              </w:rPr>
              <w:t>11</w:t>
            </w:r>
            <w:r>
              <w:rPr>
                <w:noProof/>
              </w:rPr>
              <w:fldChar w:fldCharType="end"/>
            </w:r>
          </w:ins>
        </w:p>
        <w:p w14:paraId="7478EED0" w14:textId="77777777" w:rsidR="00812D37" w:rsidRDefault="00812D37">
          <w:pPr>
            <w:pStyle w:val="TOC2"/>
            <w:tabs>
              <w:tab w:val="left" w:pos="749"/>
              <w:tab w:val="right" w:leader="dot" w:pos="9016"/>
            </w:tabs>
            <w:rPr>
              <w:ins w:id="35" w:author="John Russell" w:date="2015-03-25T12:58:00Z"/>
              <w:rFonts w:eastAsiaTheme="minorEastAsia"/>
              <w:noProof/>
              <w:sz w:val="24"/>
              <w:szCs w:val="24"/>
              <w:lang w:eastAsia="ja-JP"/>
            </w:rPr>
          </w:pPr>
          <w:ins w:id="36" w:author="John Russell" w:date="2015-03-25T12:58:00Z">
            <w:r>
              <w:rPr>
                <w:noProof/>
              </w:rPr>
              <w:t>5.3</w:t>
            </w:r>
            <w:r>
              <w:rPr>
                <w:rFonts w:eastAsiaTheme="minorEastAsia"/>
                <w:noProof/>
                <w:sz w:val="24"/>
                <w:szCs w:val="24"/>
                <w:lang w:eastAsia="ja-JP"/>
              </w:rPr>
              <w:tab/>
            </w:r>
            <w:r>
              <w:rPr>
                <w:noProof/>
              </w:rPr>
              <w:t>Good Faith Co-operation</w:t>
            </w:r>
            <w:r>
              <w:rPr>
                <w:noProof/>
              </w:rPr>
              <w:tab/>
            </w:r>
            <w:r>
              <w:rPr>
                <w:noProof/>
              </w:rPr>
              <w:fldChar w:fldCharType="begin"/>
            </w:r>
            <w:r>
              <w:rPr>
                <w:noProof/>
              </w:rPr>
              <w:instrText xml:space="preserve"> PAGEREF _Toc288907675 \h </w:instrText>
            </w:r>
          </w:ins>
          <w:r>
            <w:rPr>
              <w:noProof/>
            </w:rPr>
          </w:r>
          <w:r>
            <w:rPr>
              <w:noProof/>
            </w:rPr>
            <w:fldChar w:fldCharType="separate"/>
          </w:r>
          <w:ins w:id="37" w:author="John Russell" w:date="2015-03-25T12:58:00Z">
            <w:r>
              <w:rPr>
                <w:noProof/>
              </w:rPr>
              <w:t>11</w:t>
            </w:r>
            <w:r>
              <w:rPr>
                <w:noProof/>
              </w:rPr>
              <w:fldChar w:fldCharType="end"/>
            </w:r>
          </w:ins>
        </w:p>
        <w:p w14:paraId="5E6E9EFE" w14:textId="77777777" w:rsidR="00812D37" w:rsidRDefault="00812D37">
          <w:pPr>
            <w:pStyle w:val="TOC1"/>
            <w:tabs>
              <w:tab w:val="left" w:pos="362"/>
              <w:tab w:val="right" w:leader="dot" w:pos="9016"/>
            </w:tabs>
            <w:rPr>
              <w:ins w:id="38" w:author="John Russell" w:date="2015-03-25T12:58:00Z"/>
              <w:rFonts w:eastAsiaTheme="minorEastAsia"/>
              <w:noProof/>
              <w:sz w:val="24"/>
              <w:szCs w:val="24"/>
              <w:lang w:eastAsia="ja-JP"/>
            </w:rPr>
          </w:pPr>
          <w:ins w:id="39" w:author="John Russell" w:date="2015-03-25T12:58:00Z">
            <w:r>
              <w:rPr>
                <w:noProof/>
              </w:rPr>
              <w:t>6</w:t>
            </w:r>
            <w:r>
              <w:rPr>
                <w:rFonts w:eastAsiaTheme="minorEastAsia"/>
                <w:noProof/>
                <w:sz w:val="24"/>
                <w:szCs w:val="24"/>
                <w:lang w:eastAsia="ja-JP"/>
              </w:rPr>
              <w:tab/>
            </w:r>
            <w:r>
              <w:rPr>
                <w:noProof/>
              </w:rPr>
              <w:t>Participation in the CI Service</w:t>
            </w:r>
            <w:r>
              <w:rPr>
                <w:noProof/>
              </w:rPr>
              <w:tab/>
            </w:r>
            <w:r>
              <w:rPr>
                <w:noProof/>
              </w:rPr>
              <w:fldChar w:fldCharType="begin"/>
            </w:r>
            <w:r>
              <w:rPr>
                <w:noProof/>
              </w:rPr>
              <w:instrText xml:space="preserve"> PAGEREF _Toc288907676 \h </w:instrText>
            </w:r>
          </w:ins>
          <w:r>
            <w:rPr>
              <w:noProof/>
            </w:rPr>
          </w:r>
          <w:r>
            <w:rPr>
              <w:noProof/>
            </w:rPr>
            <w:fldChar w:fldCharType="separate"/>
          </w:r>
          <w:ins w:id="40" w:author="John Russell" w:date="2015-03-25T12:58:00Z">
            <w:r>
              <w:rPr>
                <w:noProof/>
              </w:rPr>
              <w:t>12</w:t>
            </w:r>
            <w:r>
              <w:rPr>
                <w:noProof/>
              </w:rPr>
              <w:fldChar w:fldCharType="end"/>
            </w:r>
          </w:ins>
        </w:p>
        <w:p w14:paraId="54D652CF" w14:textId="77777777" w:rsidR="00812D37" w:rsidRDefault="00812D37">
          <w:pPr>
            <w:pStyle w:val="TOC1"/>
            <w:tabs>
              <w:tab w:val="left" w:pos="362"/>
              <w:tab w:val="right" w:leader="dot" w:pos="9016"/>
            </w:tabs>
            <w:rPr>
              <w:ins w:id="41" w:author="John Russell" w:date="2015-03-25T12:58:00Z"/>
              <w:rFonts w:eastAsiaTheme="minorEastAsia"/>
              <w:noProof/>
              <w:sz w:val="24"/>
              <w:szCs w:val="24"/>
              <w:lang w:eastAsia="ja-JP"/>
            </w:rPr>
          </w:pPr>
          <w:ins w:id="42" w:author="John Russell" w:date="2015-03-25T12:58:00Z">
            <w:r>
              <w:rPr>
                <w:noProof/>
              </w:rPr>
              <w:t>7</w:t>
            </w:r>
            <w:r>
              <w:rPr>
                <w:rFonts w:eastAsiaTheme="minorEastAsia"/>
                <w:noProof/>
                <w:sz w:val="24"/>
                <w:szCs w:val="24"/>
                <w:lang w:eastAsia="ja-JP"/>
              </w:rPr>
              <w:tab/>
            </w:r>
            <w:r>
              <w:rPr>
                <w:noProof/>
              </w:rPr>
              <w:t>Services &amp; Service Architecture</w:t>
            </w:r>
            <w:r>
              <w:rPr>
                <w:noProof/>
              </w:rPr>
              <w:tab/>
            </w:r>
            <w:r>
              <w:rPr>
                <w:noProof/>
              </w:rPr>
              <w:fldChar w:fldCharType="begin"/>
            </w:r>
            <w:r>
              <w:rPr>
                <w:noProof/>
              </w:rPr>
              <w:instrText xml:space="preserve"> PAGEREF _Toc288907677 \h </w:instrText>
            </w:r>
          </w:ins>
          <w:r>
            <w:rPr>
              <w:noProof/>
            </w:rPr>
          </w:r>
          <w:r>
            <w:rPr>
              <w:noProof/>
            </w:rPr>
            <w:fldChar w:fldCharType="separate"/>
          </w:r>
          <w:ins w:id="43" w:author="John Russell" w:date="2015-03-25T12:58:00Z">
            <w:r>
              <w:rPr>
                <w:noProof/>
              </w:rPr>
              <w:t>13</w:t>
            </w:r>
            <w:r>
              <w:rPr>
                <w:noProof/>
              </w:rPr>
              <w:fldChar w:fldCharType="end"/>
            </w:r>
          </w:ins>
        </w:p>
        <w:p w14:paraId="3D33B58D" w14:textId="77777777" w:rsidR="00812D37" w:rsidRDefault="00812D37">
          <w:pPr>
            <w:pStyle w:val="TOC2"/>
            <w:tabs>
              <w:tab w:val="left" w:pos="749"/>
              <w:tab w:val="right" w:leader="dot" w:pos="9016"/>
            </w:tabs>
            <w:rPr>
              <w:ins w:id="44" w:author="John Russell" w:date="2015-03-25T12:58:00Z"/>
              <w:rFonts w:eastAsiaTheme="minorEastAsia"/>
              <w:noProof/>
              <w:sz w:val="24"/>
              <w:szCs w:val="24"/>
              <w:lang w:eastAsia="ja-JP"/>
            </w:rPr>
          </w:pPr>
          <w:ins w:id="45" w:author="John Russell" w:date="2015-03-25T12:58:00Z">
            <w:r>
              <w:rPr>
                <w:noProof/>
              </w:rPr>
              <w:t>7.1</w:t>
            </w:r>
            <w:r>
              <w:rPr>
                <w:rFonts w:eastAsiaTheme="minorEastAsia"/>
                <w:noProof/>
                <w:sz w:val="24"/>
                <w:szCs w:val="24"/>
                <w:lang w:eastAsia="ja-JP"/>
              </w:rPr>
              <w:tab/>
            </w:r>
            <w:r>
              <w:rPr>
                <w:noProof/>
              </w:rPr>
              <w:t>Services</w:t>
            </w:r>
            <w:r>
              <w:rPr>
                <w:noProof/>
              </w:rPr>
              <w:tab/>
            </w:r>
            <w:r>
              <w:rPr>
                <w:noProof/>
              </w:rPr>
              <w:fldChar w:fldCharType="begin"/>
            </w:r>
            <w:r>
              <w:rPr>
                <w:noProof/>
              </w:rPr>
              <w:instrText xml:space="preserve"> PAGEREF _Toc288907678 \h </w:instrText>
            </w:r>
          </w:ins>
          <w:r>
            <w:rPr>
              <w:noProof/>
            </w:rPr>
          </w:r>
          <w:r>
            <w:rPr>
              <w:noProof/>
            </w:rPr>
            <w:fldChar w:fldCharType="separate"/>
          </w:r>
          <w:ins w:id="46" w:author="John Russell" w:date="2015-03-25T12:58:00Z">
            <w:r>
              <w:rPr>
                <w:noProof/>
              </w:rPr>
              <w:t>13</w:t>
            </w:r>
            <w:r>
              <w:rPr>
                <w:noProof/>
              </w:rPr>
              <w:fldChar w:fldCharType="end"/>
            </w:r>
          </w:ins>
        </w:p>
        <w:p w14:paraId="03C8C0B6" w14:textId="77777777" w:rsidR="00812D37" w:rsidRDefault="00812D37">
          <w:pPr>
            <w:pStyle w:val="TOC2"/>
            <w:tabs>
              <w:tab w:val="left" w:pos="749"/>
              <w:tab w:val="right" w:leader="dot" w:pos="9016"/>
            </w:tabs>
            <w:rPr>
              <w:ins w:id="47" w:author="John Russell" w:date="2015-03-25T12:58:00Z"/>
              <w:rFonts w:eastAsiaTheme="minorEastAsia"/>
              <w:noProof/>
              <w:sz w:val="24"/>
              <w:szCs w:val="24"/>
              <w:lang w:eastAsia="ja-JP"/>
            </w:rPr>
          </w:pPr>
          <w:ins w:id="48" w:author="John Russell" w:date="2015-03-25T12:58:00Z">
            <w:r>
              <w:rPr>
                <w:noProof/>
              </w:rPr>
              <w:t>7.2</w:t>
            </w:r>
            <w:r>
              <w:rPr>
                <w:rFonts w:eastAsiaTheme="minorEastAsia"/>
                <w:noProof/>
                <w:sz w:val="24"/>
                <w:szCs w:val="24"/>
                <w:lang w:eastAsia="ja-JP"/>
              </w:rPr>
              <w:tab/>
            </w:r>
            <w:r>
              <w:rPr>
                <w:noProof/>
              </w:rPr>
              <w:t>Functional Flows</w:t>
            </w:r>
            <w:r>
              <w:rPr>
                <w:noProof/>
              </w:rPr>
              <w:tab/>
            </w:r>
            <w:r>
              <w:rPr>
                <w:noProof/>
              </w:rPr>
              <w:fldChar w:fldCharType="begin"/>
            </w:r>
            <w:r>
              <w:rPr>
                <w:noProof/>
              </w:rPr>
              <w:instrText xml:space="preserve"> PAGEREF _Toc288907679 \h </w:instrText>
            </w:r>
          </w:ins>
          <w:r>
            <w:rPr>
              <w:noProof/>
            </w:rPr>
          </w:r>
          <w:r>
            <w:rPr>
              <w:noProof/>
            </w:rPr>
            <w:fldChar w:fldCharType="separate"/>
          </w:r>
          <w:ins w:id="49" w:author="John Russell" w:date="2015-03-25T12:58:00Z">
            <w:r>
              <w:rPr>
                <w:noProof/>
              </w:rPr>
              <w:t>13</w:t>
            </w:r>
            <w:r>
              <w:rPr>
                <w:noProof/>
              </w:rPr>
              <w:fldChar w:fldCharType="end"/>
            </w:r>
          </w:ins>
        </w:p>
        <w:p w14:paraId="4795BB77" w14:textId="77777777" w:rsidR="00812D37" w:rsidRDefault="00812D37">
          <w:pPr>
            <w:pStyle w:val="TOC2"/>
            <w:tabs>
              <w:tab w:val="left" w:pos="749"/>
              <w:tab w:val="right" w:leader="dot" w:pos="9016"/>
            </w:tabs>
            <w:rPr>
              <w:ins w:id="50" w:author="John Russell" w:date="2015-03-25T12:58:00Z"/>
              <w:rFonts w:eastAsiaTheme="minorEastAsia"/>
              <w:noProof/>
              <w:sz w:val="24"/>
              <w:szCs w:val="24"/>
              <w:lang w:eastAsia="ja-JP"/>
            </w:rPr>
          </w:pPr>
          <w:ins w:id="51" w:author="John Russell" w:date="2015-03-25T12:58:00Z">
            <w:r>
              <w:rPr>
                <w:noProof/>
              </w:rPr>
              <w:t>7.3</w:t>
            </w:r>
            <w:r>
              <w:rPr>
                <w:rFonts w:eastAsiaTheme="minorEastAsia"/>
                <w:noProof/>
                <w:sz w:val="24"/>
                <w:szCs w:val="24"/>
                <w:lang w:eastAsia="ja-JP"/>
              </w:rPr>
              <w:tab/>
            </w:r>
            <w:r>
              <w:rPr>
                <w:noProof/>
              </w:rPr>
              <w:t>Subscriber Verification</w:t>
            </w:r>
            <w:r>
              <w:rPr>
                <w:noProof/>
              </w:rPr>
              <w:tab/>
            </w:r>
            <w:r>
              <w:rPr>
                <w:noProof/>
              </w:rPr>
              <w:fldChar w:fldCharType="begin"/>
            </w:r>
            <w:r>
              <w:rPr>
                <w:noProof/>
              </w:rPr>
              <w:instrText xml:space="preserve"> PAGEREF _Toc288907680 \h </w:instrText>
            </w:r>
          </w:ins>
          <w:r>
            <w:rPr>
              <w:noProof/>
            </w:rPr>
          </w:r>
          <w:r>
            <w:rPr>
              <w:noProof/>
            </w:rPr>
            <w:fldChar w:fldCharType="separate"/>
          </w:r>
          <w:ins w:id="52" w:author="John Russell" w:date="2015-03-25T12:58:00Z">
            <w:r>
              <w:rPr>
                <w:noProof/>
              </w:rPr>
              <w:t>13</w:t>
            </w:r>
            <w:r>
              <w:rPr>
                <w:noProof/>
              </w:rPr>
              <w:fldChar w:fldCharType="end"/>
            </w:r>
          </w:ins>
        </w:p>
        <w:p w14:paraId="5645AAA8" w14:textId="77777777" w:rsidR="00812D37" w:rsidRDefault="00812D37">
          <w:pPr>
            <w:pStyle w:val="TOC1"/>
            <w:tabs>
              <w:tab w:val="left" w:pos="362"/>
              <w:tab w:val="right" w:leader="dot" w:pos="9016"/>
            </w:tabs>
            <w:rPr>
              <w:ins w:id="53" w:author="John Russell" w:date="2015-03-25T12:58:00Z"/>
              <w:rFonts w:eastAsiaTheme="minorEastAsia"/>
              <w:noProof/>
              <w:sz w:val="24"/>
              <w:szCs w:val="24"/>
              <w:lang w:eastAsia="ja-JP"/>
            </w:rPr>
          </w:pPr>
          <w:ins w:id="54" w:author="John Russell" w:date="2015-03-25T12:58:00Z">
            <w:r>
              <w:rPr>
                <w:noProof/>
              </w:rPr>
              <w:t>8</w:t>
            </w:r>
            <w:r>
              <w:rPr>
                <w:rFonts w:eastAsiaTheme="minorEastAsia"/>
                <w:noProof/>
                <w:sz w:val="24"/>
                <w:szCs w:val="24"/>
                <w:lang w:eastAsia="ja-JP"/>
              </w:rPr>
              <w:tab/>
            </w:r>
            <w:r>
              <w:rPr>
                <w:noProof/>
              </w:rPr>
              <w:t>Business model</w:t>
            </w:r>
            <w:r>
              <w:rPr>
                <w:noProof/>
              </w:rPr>
              <w:tab/>
            </w:r>
            <w:r>
              <w:rPr>
                <w:noProof/>
              </w:rPr>
              <w:fldChar w:fldCharType="begin"/>
            </w:r>
            <w:r>
              <w:rPr>
                <w:noProof/>
              </w:rPr>
              <w:instrText xml:space="preserve"> PAGEREF _Toc288907681 \h </w:instrText>
            </w:r>
          </w:ins>
          <w:r>
            <w:rPr>
              <w:noProof/>
            </w:rPr>
          </w:r>
          <w:r>
            <w:rPr>
              <w:noProof/>
            </w:rPr>
            <w:fldChar w:fldCharType="separate"/>
          </w:r>
          <w:ins w:id="55" w:author="John Russell" w:date="2015-03-25T12:58:00Z">
            <w:r>
              <w:rPr>
                <w:noProof/>
              </w:rPr>
              <w:t>15</w:t>
            </w:r>
            <w:r>
              <w:rPr>
                <w:noProof/>
              </w:rPr>
              <w:fldChar w:fldCharType="end"/>
            </w:r>
          </w:ins>
        </w:p>
        <w:p w14:paraId="49B0D47C" w14:textId="77777777" w:rsidR="00812D37" w:rsidRDefault="00812D37">
          <w:pPr>
            <w:pStyle w:val="TOC2"/>
            <w:tabs>
              <w:tab w:val="left" w:pos="749"/>
              <w:tab w:val="right" w:leader="dot" w:pos="9016"/>
            </w:tabs>
            <w:rPr>
              <w:ins w:id="56" w:author="John Russell" w:date="2015-03-25T12:58:00Z"/>
              <w:rFonts w:eastAsiaTheme="minorEastAsia"/>
              <w:noProof/>
              <w:sz w:val="24"/>
              <w:szCs w:val="24"/>
              <w:lang w:eastAsia="ja-JP"/>
            </w:rPr>
          </w:pPr>
          <w:ins w:id="57" w:author="John Russell" w:date="2015-03-25T12:58:00Z">
            <w:r>
              <w:rPr>
                <w:noProof/>
              </w:rPr>
              <w:t>8.1</w:t>
            </w:r>
            <w:r>
              <w:rPr>
                <w:rFonts w:eastAsiaTheme="minorEastAsia"/>
                <w:noProof/>
                <w:sz w:val="24"/>
                <w:szCs w:val="24"/>
                <w:lang w:eastAsia="ja-JP"/>
              </w:rPr>
              <w:tab/>
            </w:r>
            <w:r>
              <w:rPr>
                <w:noProof/>
              </w:rPr>
              <w:t>CIGB Costs</w:t>
            </w:r>
            <w:r>
              <w:rPr>
                <w:noProof/>
              </w:rPr>
              <w:tab/>
            </w:r>
            <w:r>
              <w:rPr>
                <w:noProof/>
              </w:rPr>
              <w:fldChar w:fldCharType="begin"/>
            </w:r>
            <w:r>
              <w:rPr>
                <w:noProof/>
              </w:rPr>
              <w:instrText xml:space="preserve"> PAGEREF _Toc288907682 \h </w:instrText>
            </w:r>
          </w:ins>
          <w:r>
            <w:rPr>
              <w:noProof/>
            </w:rPr>
          </w:r>
          <w:r>
            <w:rPr>
              <w:noProof/>
            </w:rPr>
            <w:fldChar w:fldCharType="separate"/>
          </w:r>
          <w:ins w:id="58" w:author="John Russell" w:date="2015-03-25T12:58:00Z">
            <w:r>
              <w:rPr>
                <w:noProof/>
              </w:rPr>
              <w:t>15</w:t>
            </w:r>
            <w:r>
              <w:rPr>
                <w:noProof/>
              </w:rPr>
              <w:fldChar w:fldCharType="end"/>
            </w:r>
          </w:ins>
        </w:p>
        <w:p w14:paraId="1FD470A4" w14:textId="77777777" w:rsidR="00812D37" w:rsidRDefault="00812D37">
          <w:pPr>
            <w:pStyle w:val="TOC2"/>
            <w:tabs>
              <w:tab w:val="left" w:pos="749"/>
              <w:tab w:val="right" w:leader="dot" w:pos="9016"/>
            </w:tabs>
            <w:rPr>
              <w:ins w:id="59" w:author="John Russell" w:date="2015-03-25T12:58:00Z"/>
              <w:rFonts w:eastAsiaTheme="minorEastAsia"/>
              <w:noProof/>
              <w:sz w:val="24"/>
              <w:szCs w:val="24"/>
              <w:lang w:eastAsia="ja-JP"/>
            </w:rPr>
          </w:pPr>
          <w:ins w:id="60" w:author="John Russell" w:date="2015-03-25T12:58:00Z">
            <w:r>
              <w:rPr>
                <w:noProof/>
              </w:rPr>
              <w:t>8.2</w:t>
            </w:r>
            <w:r>
              <w:rPr>
                <w:rFonts w:eastAsiaTheme="minorEastAsia"/>
                <w:noProof/>
                <w:sz w:val="24"/>
                <w:szCs w:val="24"/>
                <w:lang w:eastAsia="ja-JP"/>
              </w:rPr>
              <w:tab/>
            </w:r>
            <w:r>
              <w:rPr>
                <w:noProof/>
              </w:rPr>
              <w:t>Mobile Interchange Structure</w:t>
            </w:r>
            <w:r>
              <w:rPr>
                <w:noProof/>
              </w:rPr>
              <w:tab/>
            </w:r>
            <w:r>
              <w:rPr>
                <w:noProof/>
              </w:rPr>
              <w:fldChar w:fldCharType="begin"/>
            </w:r>
            <w:r>
              <w:rPr>
                <w:noProof/>
              </w:rPr>
              <w:instrText xml:space="preserve"> PAGEREF _Toc288907683 \h </w:instrText>
            </w:r>
          </w:ins>
          <w:r>
            <w:rPr>
              <w:noProof/>
            </w:rPr>
          </w:r>
          <w:r>
            <w:rPr>
              <w:noProof/>
            </w:rPr>
            <w:fldChar w:fldCharType="separate"/>
          </w:r>
          <w:ins w:id="61" w:author="John Russell" w:date="2015-03-25T12:58:00Z">
            <w:r>
              <w:rPr>
                <w:noProof/>
              </w:rPr>
              <w:t>15</w:t>
            </w:r>
            <w:r>
              <w:rPr>
                <w:noProof/>
              </w:rPr>
              <w:fldChar w:fldCharType="end"/>
            </w:r>
          </w:ins>
        </w:p>
        <w:p w14:paraId="33F20404" w14:textId="77777777" w:rsidR="00812D37" w:rsidRDefault="00812D37">
          <w:pPr>
            <w:pStyle w:val="TOC3"/>
            <w:tabs>
              <w:tab w:val="left" w:pos="1136"/>
              <w:tab w:val="right" w:leader="dot" w:pos="9016"/>
            </w:tabs>
            <w:rPr>
              <w:ins w:id="62" w:author="John Russell" w:date="2015-03-25T12:58:00Z"/>
              <w:rFonts w:eastAsiaTheme="minorEastAsia"/>
              <w:noProof/>
              <w:sz w:val="24"/>
              <w:szCs w:val="24"/>
              <w:lang w:eastAsia="ja-JP"/>
            </w:rPr>
          </w:pPr>
          <w:ins w:id="63" w:author="John Russell" w:date="2015-03-25T12:58:00Z">
            <w:r>
              <w:rPr>
                <w:noProof/>
              </w:rPr>
              <w:t>8.2.1</w:t>
            </w:r>
            <w:r>
              <w:rPr>
                <w:rFonts w:eastAsiaTheme="minorEastAsia"/>
                <w:noProof/>
                <w:sz w:val="24"/>
                <w:szCs w:val="24"/>
                <w:lang w:eastAsia="ja-JP"/>
              </w:rPr>
              <w:tab/>
            </w:r>
            <w:r>
              <w:rPr>
                <w:noProof/>
              </w:rPr>
              <w:t>Guiding principles:</w:t>
            </w:r>
            <w:r>
              <w:rPr>
                <w:noProof/>
              </w:rPr>
              <w:tab/>
            </w:r>
            <w:r>
              <w:rPr>
                <w:noProof/>
              </w:rPr>
              <w:fldChar w:fldCharType="begin"/>
            </w:r>
            <w:r>
              <w:rPr>
                <w:noProof/>
              </w:rPr>
              <w:instrText xml:space="preserve"> PAGEREF _Toc288907684 \h </w:instrText>
            </w:r>
          </w:ins>
          <w:r>
            <w:rPr>
              <w:noProof/>
            </w:rPr>
          </w:r>
          <w:r>
            <w:rPr>
              <w:noProof/>
            </w:rPr>
            <w:fldChar w:fldCharType="separate"/>
          </w:r>
          <w:ins w:id="64" w:author="John Russell" w:date="2015-03-25T12:58:00Z">
            <w:r>
              <w:rPr>
                <w:noProof/>
              </w:rPr>
              <w:t>15</w:t>
            </w:r>
            <w:r>
              <w:rPr>
                <w:noProof/>
              </w:rPr>
              <w:fldChar w:fldCharType="end"/>
            </w:r>
          </w:ins>
        </w:p>
        <w:p w14:paraId="6690EF62" w14:textId="77777777" w:rsidR="00812D37" w:rsidRDefault="00812D37">
          <w:pPr>
            <w:pStyle w:val="TOC3"/>
            <w:tabs>
              <w:tab w:val="left" w:pos="1136"/>
              <w:tab w:val="right" w:leader="dot" w:pos="9016"/>
            </w:tabs>
            <w:rPr>
              <w:ins w:id="65" w:author="John Russell" w:date="2015-03-25T12:58:00Z"/>
              <w:rFonts w:eastAsiaTheme="minorEastAsia"/>
              <w:noProof/>
              <w:sz w:val="24"/>
              <w:szCs w:val="24"/>
              <w:lang w:eastAsia="ja-JP"/>
            </w:rPr>
          </w:pPr>
          <w:ins w:id="66" w:author="John Russell" w:date="2015-03-25T12:58:00Z">
            <w:r>
              <w:rPr>
                <w:noProof/>
              </w:rPr>
              <w:t>8.2.2</w:t>
            </w:r>
            <w:r>
              <w:rPr>
                <w:rFonts w:eastAsiaTheme="minorEastAsia"/>
                <w:noProof/>
                <w:sz w:val="24"/>
                <w:szCs w:val="24"/>
                <w:lang w:eastAsia="ja-JP"/>
              </w:rPr>
              <w:tab/>
            </w:r>
            <w:r>
              <w:rPr>
                <w:noProof/>
              </w:rPr>
              <w:t>Fees for Failed and/or Disputed Transactions</w:t>
            </w:r>
            <w:r>
              <w:rPr>
                <w:noProof/>
              </w:rPr>
              <w:tab/>
            </w:r>
            <w:r>
              <w:rPr>
                <w:noProof/>
              </w:rPr>
              <w:fldChar w:fldCharType="begin"/>
            </w:r>
            <w:r>
              <w:rPr>
                <w:noProof/>
              </w:rPr>
              <w:instrText xml:space="preserve"> PAGEREF _Toc288907685 \h </w:instrText>
            </w:r>
          </w:ins>
          <w:r>
            <w:rPr>
              <w:noProof/>
            </w:rPr>
          </w:r>
          <w:r>
            <w:rPr>
              <w:noProof/>
            </w:rPr>
            <w:fldChar w:fldCharType="separate"/>
          </w:r>
          <w:ins w:id="67" w:author="John Russell" w:date="2015-03-25T12:58:00Z">
            <w:r>
              <w:rPr>
                <w:noProof/>
              </w:rPr>
              <w:t>16</w:t>
            </w:r>
            <w:r>
              <w:rPr>
                <w:noProof/>
              </w:rPr>
              <w:fldChar w:fldCharType="end"/>
            </w:r>
          </w:ins>
        </w:p>
        <w:p w14:paraId="613C6BF3" w14:textId="77777777" w:rsidR="00812D37" w:rsidRDefault="00812D37">
          <w:pPr>
            <w:pStyle w:val="TOC1"/>
            <w:tabs>
              <w:tab w:val="left" w:pos="362"/>
              <w:tab w:val="right" w:leader="dot" w:pos="9016"/>
            </w:tabs>
            <w:rPr>
              <w:ins w:id="68" w:author="John Russell" w:date="2015-03-25T12:58:00Z"/>
              <w:rFonts w:eastAsiaTheme="minorEastAsia"/>
              <w:noProof/>
              <w:sz w:val="24"/>
              <w:szCs w:val="24"/>
              <w:lang w:eastAsia="ja-JP"/>
            </w:rPr>
          </w:pPr>
          <w:ins w:id="69" w:author="John Russell" w:date="2015-03-25T12:58:00Z">
            <w:r>
              <w:rPr>
                <w:noProof/>
              </w:rPr>
              <w:t>9</w:t>
            </w:r>
            <w:r>
              <w:rPr>
                <w:rFonts w:eastAsiaTheme="minorEastAsia"/>
                <w:noProof/>
                <w:sz w:val="24"/>
                <w:szCs w:val="24"/>
                <w:lang w:eastAsia="ja-JP"/>
              </w:rPr>
              <w:tab/>
            </w:r>
            <w:r>
              <w:rPr>
                <w:noProof/>
              </w:rPr>
              <w:t>Clearing and Prefunding</w:t>
            </w:r>
            <w:r>
              <w:rPr>
                <w:noProof/>
              </w:rPr>
              <w:tab/>
            </w:r>
            <w:r>
              <w:rPr>
                <w:noProof/>
              </w:rPr>
              <w:fldChar w:fldCharType="begin"/>
            </w:r>
            <w:r>
              <w:rPr>
                <w:noProof/>
              </w:rPr>
              <w:instrText xml:space="preserve"> PAGEREF _Toc288907686 \h </w:instrText>
            </w:r>
          </w:ins>
          <w:r>
            <w:rPr>
              <w:noProof/>
            </w:rPr>
          </w:r>
          <w:r>
            <w:rPr>
              <w:noProof/>
            </w:rPr>
            <w:fldChar w:fldCharType="separate"/>
          </w:r>
          <w:ins w:id="70" w:author="John Russell" w:date="2015-03-25T12:58:00Z">
            <w:r>
              <w:rPr>
                <w:noProof/>
              </w:rPr>
              <w:t>17</w:t>
            </w:r>
            <w:r>
              <w:rPr>
                <w:noProof/>
              </w:rPr>
              <w:fldChar w:fldCharType="end"/>
            </w:r>
          </w:ins>
        </w:p>
        <w:p w14:paraId="660631F3" w14:textId="77777777" w:rsidR="00812D37" w:rsidRDefault="00812D37">
          <w:pPr>
            <w:pStyle w:val="TOC2"/>
            <w:tabs>
              <w:tab w:val="left" w:pos="749"/>
              <w:tab w:val="right" w:leader="dot" w:pos="9016"/>
            </w:tabs>
            <w:rPr>
              <w:ins w:id="71" w:author="John Russell" w:date="2015-03-25T12:58:00Z"/>
              <w:rFonts w:eastAsiaTheme="minorEastAsia"/>
              <w:noProof/>
              <w:sz w:val="24"/>
              <w:szCs w:val="24"/>
              <w:lang w:eastAsia="ja-JP"/>
            </w:rPr>
          </w:pPr>
          <w:ins w:id="72" w:author="John Russell" w:date="2015-03-25T12:58:00Z">
            <w:r>
              <w:rPr>
                <w:noProof/>
              </w:rPr>
              <w:t>9.1</w:t>
            </w:r>
            <w:r>
              <w:rPr>
                <w:rFonts w:eastAsiaTheme="minorEastAsia"/>
                <w:noProof/>
                <w:sz w:val="24"/>
                <w:szCs w:val="24"/>
                <w:lang w:eastAsia="ja-JP"/>
              </w:rPr>
              <w:tab/>
            </w:r>
            <w:r>
              <w:rPr>
                <w:noProof/>
              </w:rPr>
              <w:t>General Principles of Clearing</w:t>
            </w:r>
            <w:r>
              <w:rPr>
                <w:noProof/>
              </w:rPr>
              <w:tab/>
            </w:r>
            <w:r>
              <w:rPr>
                <w:noProof/>
              </w:rPr>
              <w:fldChar w:fldCharType="begin"/>
            </w:r>
            <w:r>
              <w:rPr>
                <w:noProof/>
              </w:rPr>
              <w:instrText xml:space="preserve"> PAGEREF _Toc288907687 \h </w:instrText>
            </w:r>
          </w:ins>
          <w:r>
            <w:rPr>
              <w:noProof/>
            </w:rPr>
          </w:r>
          <w:r>
            <w:rPr>
              <w:noProof/>
            </w:rPr>
            <w:fldChar w:fldCharType="separate"/>
          </w:r>
          <w:ins w:id="73" w:author="John Russell" w:date="2015-03-25T12:58:00Z">
            <w:r>
              <w:rPr>
                <w:noProof/>
              </w:rPr>
              <w:t>17</w:t>
            </w:r>
            <w:r>
              <w:rPr>
                <w:noProof/>
              </w:rPr>
              <w:fldChar w:fldCharType="end"/>
            </w:r>
          </w:ins>
        </w:p>
        <w:p w14:paraId="16B72DF7" w14:textId="77777777" w:rsidR="00812D37" w:rsidRDefault="00812D37">
          <w:pPr>
            <w:pStyle w:val="TOC3"/>
            <w:tabs>
              <w:tab w:val="left" w:pos="1136"/>
              <w:tab w:val="right" w:leader="dot" w:pos="9016"/>
            </w:tabs>
            <w:rPr>
              <w:ins w:id="74" w:author="John Russell" w:date="2015-03-25T12:58:00Z"/>
              <w:rFonts w:eastAsiaTheme="minorEastAsia"/>
              <w:noProof/>
              <w:sz w:val="24"/>
              <w:szCs w:val="24"/>
              <w:lang w:eastAsia="ja-JP"/>
            </w:rPr>
          </w:pPr>
          <w:ins w:id="75" w:author="John Russell" w:date="2015-03-25T12:58:00Z">
            <w:r>
              <w:rPr>
                <w:noProof/>
              </w:rPr>
              <w:t>9.1.1</w:t>
            </w:r>
            <w:r>
              <w:rPr>
                <w:rFonts w:eastAsiaTheme="minorEastAsia"/>
                <w:noProof/>
                <w:sz w:val="24"/>
                <w:szCs w:val="24"/>
                <w:lang w:eastAsia="ja-JP"/>
              </w:rPr>
              <w:tab/>
            </w:r>
            <w:r>
              <w:rPr>
                <w:noProof/>
              </w:rPr>
              <w:t>Provision of Information</w:t>
            </w:r>
            <w:r>
              <w:rPr>
                <w:noProof/>
              </w:rPr>
              <w:tab/>
            </w:r>
            <w:r>
              <w:rPr>
                <w:noProof/>
              </w:rPr>
              <w:fldChar w:fldCharType="begin"/>
            </w:r>
            <w:r>
              <w:rPr>
                <w:noProof/>
              </w:rPr>
              <w:instrText xml:space="preserve"> PAGEREF _Toc288907688 \h </w:instrText>
            </w:r>
          </w:ins>
          <w:r>
            <w:rPr>
              <w:noProof/>
            </w:rPr>
          </w:r>
          <w:r>
            <w:rPr>
              <w:noProof/>
            </w:rPr>
            <w:fldChar w:fldCharType="separate"/>
          </w:r>
          <w:ins w:id="76" w:author="John Russell" w:date="2015-03-25T12:58:00Z">
            <w:r>
              <w:rPr>
                <w:noProof/>
              </w:rPr>
              <w:t>17</w:t>
            </w:r>
            <w:r>
              <w:rPr>
                <w:noProof/>
              </w:rPr>
              <w:fldChar w:fldCharType="end"/>
            </w:r>
          </w:ins>
        </w:p>
        <w:p w14:paraId="0C6B2BC9" w14:textId="77777777" w:rsidR="00812D37" w:rsidRDefault="00812D37">
          <w:pPr>
            <w:pStyle w:val="TOC3"/>
            <w:tabs>
              <w:tab w:val="left" w:pos="1136"/>
              <w:tab w:val="right" w:leader="dot" w:pos="9016"/>
            </w:tabs>
            <w:rPr>
              <w:ins w:id="77" w:author="John Russell" w:date="2015-03-25T12:58:00Z"/>
              <w:rFonts w:eastAsiaTheme="minorEastAsia"/>
              <w:noProof/>
              <w:sz w:val="24"/>
              <w:szCs w:val="24"/>
              <w:lang w:eastAsia="ja-JP"/>
            </w:rPr>
          </w:pPr>
          <w:ins w:id="78" w:author="John Russell" w:date="2015-03-25T12:58:00Z">
            <w:r>
              <w:rPr>
                <w:noProof/>
              </w:rPr>
              <w:t>9.1.2</w:t>
            </w:r>
            <w:r>
              <w:rPr>
                <w:rFonts w:eastAsiaTheme="minorEastAsia"/>
                <w:noProof/>
                <w:sz w:val="24"/>
                <w:szCs w:val="24"/>
                <w:lang w:eastAsia="ja-JP"/>
              </w:rPr>
              <w:tab/>
            </w:r>
            <w:r>
              <w:rPr>
                <w:noProof/>
              </w:rPr>
              <w:t>Obligation to Credit</w:t>
            </w:r>
            <w:r>
              <w:rPr>
                <w:noProof/>
              </w:rPr>
              <w:tab/>
            </w:r>
            <w:r>
              <w:rPr>
                <w:noProof/>
              </w:rPr>
              <w:fldChar w:fldCharType="begin"/>
            </w:r>
            <w:r>
              <w:rPr>
                <w:noProof/>
              </w:rPr>
              <w:instrText xml:space="preserve"> PAGEREF _Toc288907689 \h </w:instrText>
            </w:r>
          </w:ins>
          <w:r>
            <w:rPr>
              <w:noProof/>
            </w:rPr>
          </w:r>
          <w:r>
            <w:rPr>
              <w:noProof/>
            </w:rPr>
            <w:fldChar w:fldCharType="separate"/>
          </w:r>
          <w:ins w:id="79" w:author="John Russell" w:date="2015-03-25T12:58:00Z">
            <w:r>
              <w:rPr>
                <w:noProof/>
              </w:rPr>
              <w:t>17</w:t>
            </w:r>
            <w:r>
              <w:rPr>
                <w:noProof/>
              </w:rPr>
              <w:fldChar w:fldCharType="end"/>
            </w:r>
          </w:ins>
        </w:p>
        <w:p w14:paraId="067B6356" w14:textId="77777777" w:rsidR="00812D37" w:rsidRDefault="00812D37">
          <w:pPr>
            <w:pStyle w:val="TOC3"/>
            <w:tabs>
              <w:tab w:val="left" w:pos="1136"/>
              <w:tab w:val="right" w:leader="dot" w:pos="9016"/>
            </w:tabs>
            <w:rPr>
              <w:ins w:id="80" w:author="John Russell" w:date="2015-03-25T12:58:00Z"/>
              <w:rFonts w:eastAsiaTheme="minorEastAsia"/>
              <w:noProof/>
              <w:sz w:val="24"/>
              <w:szCs w:val="24"/>
              <w:lang w:eastAsia="ja-JP"/>
            </w:rPr>
          </w:pPr>
          <w:ins w:id="81" w:author="John Russell" w:date="2015-03-25T12:58:00Z">
            <w:r>
              <w:rPr>
                <w:noProof/>
              </w:rPr>
              <w:t>9.1.3</w:t>
            </w:r>
            <w:r>
              <w:rPr>
                <w:rFonts w:eastAsiaTheme="minorEastAsia"/>
                <w:noProof/>
                <w:sz w:val="24"/>
                <w:szCs w:val="24"/>
                <w:lang w:eastAsia="ja-JP"/>
              </w:rPr>
              <w:tab/>
            </w:r>
            <w:r>
              <w:rPr>
                <w:noProof/>
              </w:rPr>
              <w:t>Returned Transactions</w:t>
            </w:r>
            <w:r>
              <w:rPr>
                <w:noProof/>
              </w:rPr>
              <w:tab/>
            </w:r>
            <w:r>
              <w:rPr>
                <w:noProof/>
              </w:rPr>
              <w:fldChar w:fldCharType="begin"/>
            </w:r>
            <w:r>
              <w:rPr>
                <w:noProof/>
              </w:rPr>
              <w:instrText xml:space="preserve"> PAGEREF _Toc288907690 \h </w:instrText>
            </w:r>
          </w:ins>
          <w:r>
            <w:rPr>
              <w:noProof/>
            </w:rPr>
          </w:r>
          <w:r>
            <w:rPr>
              <w:noProof/>
            </w:rPr>
            <w:fldChar w:fldCharType="separate"/>
          </w:r>
          <w:ins w:id="82" w:author="John Russell" w:date="2015-03-25T12:58:00Z">
            <w:r>
              <w:rPr>
                <w:noProof/>
              </w:rPr>
              <w:t>17</w:t>
            </w:r>
            <w:r>
              <w:rPr>
                <w:noProof/>
              </w:rPr>
              <w:fldChar w:fldCharType="end"/>
            </w:r>
          </w:ins>
        </w:p>
        <w:p w14:paraId="469E9F40" w14:textId="77777777" w:rsidR="00812D37" w:rsidRDefault="00812D37">
          <w:pPr>
            <w:pStyle w:val="TOC3"/>
            <w:tabs>
              <w:tab w:val="left" w:pos="1136"/>
              <w:tab w:val="right" w:leader="dot" w:pos="9016"/>
            </w:tabs>
            <w:rPr>
              <w:ins w:id="83" w:author="John Russell" w:date="2015-03-25T12:58:00Z"/>
              <w:rFonts w:eastAsiaTheme="minorEastAsia"/>
              <w:noProof/>
              <w:sz w:val="24"/>
              <w:szCs w:val="24"/>
              <w:lang w:eastAsia="ja-JP"/>
            </w:rPr>
          </w:pPr>
          <w:ins w:id="84" w:author="John Russell" w:date="2015-03-25T12:58:00Z">
            <w:r>
              <w:rPr>
                <w:noProof/>
              </w:rPr>
              <w:t>9.1.4</w:t>
            </w:r>
            <w:r>
              <w:rPr>
                <w:rFonts w:eastAsiaTheme="minorEastAsia"/>
                <w:noProof/>
                <w:sz w:val="24"/>
                <w:szCs w:val="24"/>
                <w:lang w:eastAsia="ja-JP"/>
              </w:rPr>
              <w:tab/>
            </w:r>
            <w:r>
              <w:rPr>
                <w:noProof/>
              </w:rPr>
              <w:t>Responsibility for Transactional Errors</w:t>
            </w:r>
            <w:r>
              <w:rPr>
                <w:noProof/>
              </w:rPr>
              <w:tab/>
            </w:r>
            <w:r>
              <w:rPr>
                <w:noProof/>
              </w:rPr>
              <w:fldChar w:fldCharType="begin"/>
            </w:r>
            <w:r>
              <w:rPr>
                <w:noProof/>
              </w:rPr>
              <w:instrText xml:space="preserve"> PAGEREF _Toc288907691 \h </w:instrText>
            </w:r>
          </w:ins>
          <w:r>
            <w:rPr>
              <w:noProof/>
            </w:rPr>
          </w:r>
          <w:r>
            <w:rPr>
              <w:noProof/>
            </w:rPr>
            <w:fldChar w:fldCharType="separate"/>
          </w:r>
          <w:ins w:id="85" w:author="John Russell" w:date="2015-03-25T12:58:00Z">
            <w:r>
              <w:rPr>
                <w:noProof/>
              </w:rPr>
              <w:t>17</w:t>
            </w:r>
            <w:r>
              <w:rPr>
                <w:noProof/>
              </w:rPr>
              <w:fldChar w:fldCharType="end"/>
            </w:r>
          </w:ins>
        </w:p>
        <w:p w14:paraId="4E503F41" w14:textId="77777777" w:rsidR="00812D37" w:rsidRDefault="00812D37">
          <w:pPr>
            <w:pStyle w:val="TOC2"/>
            <w:tabs>
              <w:tab w:val="left" w:pos="749"/>
              <w:tab w:val="right" w:leader="dot" w:pos="9016"/>
            </w:tabs>
            <w:rPr>
              <w:ins w:id="86" w:author="John Russell" w:date="2015-03-25T12:58:00Z"/>
              <w:rFonts w:eastAsiaTheme="minorEastAsia"/>
              <w:noProof/>
              <w:sz w:val="24"/>
              <w:szCs w:val="24"/>
              <w:lang w:eastAsia="ja-JP"/>
            </w:rPr>
          </w:pPr>
          <w:ins w:id="87" w:author="John Russell" w:date="2015-03-25T12:58:00Z">
            <w:r>
              <w:rPr>
                <w:noProof/>
              </w:rPr>
              <w:t>9.2</w:t>
            </w:r>
            <w:r>
              <w:rPr>
                <w:rFonts w:eastAsiaTheme="minorEastAsia"/>
                <w:noProof/>
                <w:sz w:val="24"/>
                <w:szCs w:val="24"/>
                <w:lang w:eastAsia="ja-JP"/>
              </w:rPr>
              <w:tab/>
            </w:r>
            <w:r>
              <w:rPr>
                <w:noProof/>
              </w:rPr>
              <w:t>General Principles of Prefunding</w:t>
            </w:r>
            <w:r>
              <w:rPr>
                <w:noProof/>
              </w:rPr>
              <w:tab/>
            </w:r>
            <w:r>
              <w:rPr>
                <w:noProof/>
              </w:rPr>
              <w:fldChar w:fldCharType="begin"/>
            </w:r>
            <w:r>
              <w:rPr>
                <w:noProof/>
              </w:rPr>
              <w:instrText xml:space="preserve"> PAGEREF _Toc288907692 \h </w:instrText>
            </w:r>
          </w:ins>
          <w:r>
            <w:rPr>
              <w:noProof/>
            </w:rPr>
          </w:r>
          <w:r>
            <w:rPr>
              <w:noProof/>
            </w:rPr>
            <w:fldChar w:fldCharType="separate"/>
          </w:r>
          <w:ins w:id="88" w:author="John Russell" w:date="2015-03-25T12:58:00Z">
            <w:r>
              <w:rPr>
                <w:noProof/>
              </w:rPr>
              <w:t>17</w:t>
            </w:r>
            <w:r>
              <w:rPr>
                <w:noProof/>
              </w:rPr>
              <w:fldChar w:fldCharType="end"/>
            </w:r>
          </w:ins>
        </w:p>
        <w:p w14:paraId="779774C1" w14:textId="77777777" w:rsidR="00812D37" w:rsidRDefault="00812D37">
          <w:pPr>
            <w:pStyle w:val="TOC2"/>
            <w:tabs>
              <w:tab w:val="left" w:pos="749"/>
              <w:tab w:val="right" w:leader="dot" w:pos="9016"/>
            </w:tabs>
            <w:rPr>
              <w:ins w:id="89" w:author="John Russell" w:date="2015-03-25T12:58:00Z"/>
              <w:rFonts w:eastAsiaTheme="minorEastAsia"/>
              <w:noProof/>
              <w:sz w:val="24"/>
              <w:szCs w:val="24"/>
              <w:lang w:eastAsia="ja-JP"/>
            </w:rPr>
          </w:pPr>
          <w:ins w:id="90" w:author="John Russell" w:date="2015-03-25T12:58:00Z">
            <w:r>
              <w:rPr>
                <w:noProof/>
              </w:rPr>
              <w:t>9.3</w:t>
            </w:r>
            <w:r>
              <w:rPr>
                <w:rFonts w:eastAsiaTheme="minorEastAsia"/>
                <w:noProof/>
                <w:sz w:val="24"/>
                <w:szCs w:val="24"/>
                <w:lang w:eastAsia="ja-JP"/>
              </w:rPr>
              <w:tab/>
            </w:r>
            <w:r>
              <w:rPr>
                <w:noProof/>
              </w:rPr>
              <w:t>Prefunding &amp; Clearing Architecture</w:t>
            </w:r>
            <w:r>
              <w:rPr>
                <w:noProof/>
              </w:rPr>
              <w:tab/>
            </w:r>
            <w:r>
              <w:rPr>
                <w:noProof/>
              </w:rPr>
              <w:fldChar w:fldCharType="begin"/>
            </w:r>
            <w:r>
              <w:rPr>
                <w:noProof/>
              </w:rPr>
              <w:instrText xml:space="preserve"> PAGEREF _Toc288907693 \h </w:instrText>
            </w:r>
          </w:ins>
          <w:r>
            <w:rPr>
              <w:noProof/>
            </w:rPr>
          </w:r>
          <w:r>
            <w:rPr>
              <w:noProof/>
            </w:rPr>
            <w:fldChar w:fldCharType="separate"/>
          </w:r>
          <w:ins w:id="91" w:author="John Russell" w:date="2015-03-25T12:58:00Z">
            <w:r>
              <w:rPr>
                <w:noProof/>
              </w:rPr>
              <w:t>18</w:t>
            </w:r>
            <w:r>
              <w:rPr>
                <w:noProof/>
              </w:rPr>
              <w:fldChar w:fldCharType="end"/>
            </w:r>
          </w:ins>
        </w:p>
        <w:p w14:paraId="08670FA5" w14:textId="77777777" w:rsidR="00812D37" w:rsidRDefault="00812D37">
          <w:pPr>
            <w:pStyle w:val="TOC1"/>
            <w:tabs>
              <w:tab w:val="left" w:pos="484"/>
              <w:tab w:val="right" w:leader="dot" w:pos="9016"/>
            </w:tabs>
            <w:rPr>
              <w:ins w:id="92" w:author="John Russell" w:date="2015-03-25T12:58:00Z"/>
              <w:rFonts w:eastAsiaTheme="minorEastAsia"/>
              <w:noProof/>
              <w:sz w:val="24"/>
              <w:szCs w:val="24"/>
              <w:lang w:eastAsia="ja-JP"/>
            </w:rPr>
          </w:pPr>
          <w:ins w:id="93" w:author="John Russell" w:date="2015-03-25T12:58:00Z">
            <w:r>
              <w:rPr>
                <w:noProof/>
              </w:rPr>
              <w:t>10</w:t>
            </w:r>
            <w:r>
              <w:rPr>
                <w:rFonts w:eastAsiaTheme="minorEastAsia"/>
                <w:noProof/>
                <w:sz w:val="24"/>
                <w:szCs w:val="24"/>
                <w:lang w:eastAsia="ja-JP"/>
              </w:rPr>
              <w:tab/>
            </w:r>
            <w:r>
              <w:rPr>
                <w:noProof/>
              </w:rPr>
              <w:t>General Operational Considerations</w:t>
            </w:r>
            <w:r>
              <w:rPr>
                <w:noProof/>
              </w:rPr>
              <w:tab/>
            </w:r>
            <w:r>
              <w:rPr>
                <w:noProof/>
              </w:rPr>
              <w:fldChar w:fldCharType="begin"/>
            </w:r>
            <w:r>
              <w:rPr>
                <w:noProof/>
              </w:rPr>
              <w:instrText xml:space="preserve"> PAGEREF _Toc288907694 \h </w:instrText>
            </w:r>
          </w:ins>
          <w:r>
            <w:rPr>
              <w:noProof/>
            </w:rPr>
          </w:r>
          <w:r>
            <w:rPr>
              <w:noProof/>
            </w:rPr>
            <w:fldChar w:fldCharType="separate"/>
          </w:r>
          <w:ins w:id="94" w:author="John Russell" w:date="2015-03-25T12:58:00Z">
            <w:r>
              <w:rPr>
                <w:noProof/>
              </w:rPr>
              <w:t>19</w:t>
            </w:r>
            <w:r>
              <w:rPr>
                <w:noProof/>
              </w:rPr>
              <w:fldChar w:fldCharType="end"/>
            </w:r>
          </w:ins>
        </w:p>
        <w:p w14:paraId="74CFE669" w14:textId="77777777" w:rsidR="00812D37" w:rsidRDefault="00812D37">
          <w:pPr>
            <w:pStyle w:val="TOC2"/>
            <w:tabs>
              <w:tab w:val="left" w:pos="871"/>
              <w:tab w:val="right" w:leader="dot" w:pos="9016"/>
            </w:tabs>
            <w:rPr>
              <w:ins w:id="95" w:author="John Russell" w:date="2015-03-25T12:58:00Z"/>
              <w:rFonts w:eastAsiaTheme="minorEastAsia"/>
              <w:noProof/>
              <w:sz w:val="24"/>
              <w:szCs w:val="24"/>
              <w:lang w:eastAsia="ja-JP"/>
            </w:rPr>
          </w:pPr>
          <w:ins w:id="96" w:author="John Russell" w:date="2015-03-25T12:58:00Z">
            <w:r>
              <w:rPr>
                <w:noProof/>
              </w:rPr>
              <w:t>10.1</w:t>
            </w:r>
            <w:r>
              <w:rPr>
                <w:rFonts w:eastAsiaTheme="minorEastAsia"/>
                <w:noProof/>
                <w:sz w:val="24"/>
                <w:szCs w:val="24"/>
                <w:lang w:eastAsia="ja-JP"/>
              </w:rPr>
              <w:tab/>
            </w:r>
            <w:r>
              <w:rPr>
                <w:noProof/>
              </w:rPr>
              <w:t>Testing</w:t>
            </w:r>
            <w:r>
              <w:rPr>
                <w:noProof/>
              </w:rPr>
              <w:tab/>
            </w:r>
            <w:r>
              <w:rPr>
                <w:noProof/>
              </w:rPr>
              <w:fldChar w:fldCharType="begin"/>
            </w:r>
            <w:r>
              <w:rPr>
                <w:noProof/>
              </w:rPr>
              <w:instrText xml:space="preserve"> PAGEREF _Toc288907695 \h </w:instrText>
            </w:r>
          </w:ins>
          <w:r>
            <w:rPr>
              <w:noProof/>
            </w:rPr>
          </w:r>
          <w:r>
            <w:rPr>
              <w:noProof/>
            </w:rPr>
            <w:fldChar w:fldCharType="separate"/>
          </w:r>
          <w:ins w:id="97" w:author="John Russell" w:date="2015-03-25T12:58:00Z">
            <w:r>
              <w:rPr>
                <w:noProof/>
              </w:rPr>
              <w:t>19</w:t>
            </w:r>
            <w:r>
              <w:rPr>
                <w:noProof/>
              </w:rPr>
              <w:fldChar w:fldCharType="end"/>
            </w:r>
          </w:ins>
        </w:p>
        <w:p w14:paraId="66C73032" w14:textId="77777777" w:rsidR="00812D37" w:rsidRDefault="00812D37">
          <w:pPr>
            <w:pStyle w:val="TOC2"/>
            <w:tabs>
              <w:tab w:val="left" w:pos="871"/>
              <w:tab w:val="right" w:leader="dot" w:pos="9016"/>
            </w:tabs>
            <w:rPr>
              <w:ins w:id="98" w:author="John Russell" w:date="2015-03-25T12:58:00Z"/>
              <w:rFonts w:eastAsiaTheme="minorEastAsia"/>
              <w:noProof/>
              <w:sz w:val="24"/>
              <w:szCs w:val="24"/>
              <w:lang w:eastAsia="ja-JP"/>
            </w:rPr>
          </w:pPr>
          <w:ins w:id="99" w:author="John Russell" w:date="2015-03-25T12:58:00Z">
            <w:r>
              <w:rPr>
                <w:noProof/>
              </w:rPr>
              <w:lastRenderedPageBreak/>
              <w:t>10.2</w:t>
            </w:r>
            <w:r>
              <w:rPr>
                <w:rFonts w:eastAsiaTheme="minorEastAsia"/>
                <w:noProof/>
                <w:sz w:val="24"/>
                <w:szCs w:val="24"/>
                <w:lang w:eastAsia="ja-JP"/>
              </w:rPr>
              <w:tab/>
            </w:r>
            <w:r>
              <w:rPr>
                <w:noProof/>
              </w:rPr>
              <w:t>System Support</w:t>
            </w:r>
            <w:r>
              <w:rPr>
                <w:noProof/>
              </w:rPr>
              <w:tab/>
            </w:r>
            <w:r>
              <w:rPr>
                <w:noProof/>
              </w:rPr>
              <w:fldChar w:fldCharType="begin"/>
            </w:r>
            <w:r>
              <w:rPr>
                <w:noProof/>
              </w:rPr>
              <w:instrText xml:space="preserve"> PAGEREF _Toc288907696 \h </w:instrText>
            </w:r>
          </w:ins>
          <w:r>
            <w:rPr>
              <w:noProof/>
            </w:rPr>
          </w:r>
          <w:r>
            <w:rPr>
              <w:noProof/>
            </w:rPr>
            <w:fldChar w:fldCharType="separate"/>
          </w:r>
          <w:ins w:id="100" w:author="John Russell" w:date="2015-03-25T12:58:00Z">
            <w:r>
              <w:rPr>
                <w:noProof/>
              </w:rPr>
              <w:t>19</w:t>
            </w:r>
            <w:r>
              <w:rPr>
                <w:noProof/>
              </w:rPr>
              <w:fldChar w:fldCharType="end"/>
            </w:r>
          </w:ins>
        </w:p>
        <w:p w14:paraId="0290D74B" w14:textId="77777777" w:rsidR="00812D37" w:rsidRDefault="00812D37">
          <w:pPr>
            <w:pStyle w:val="TOC2"/>
            <w:tabs>
              <w:tab w:val="left" w:pos="871"/>
              <w:tab w:val="right" w:leader="dot" w:pos="9016"/>
            </w:tabs>
            <w:rPr>
              <w:ins w:id="101" w:author="John Russell" w:date="2015-03-25T12:58:00Z"/>
              <w:rFonts w:eastAsiaTheme="minorEastAsia"/>
              <w:noProof/>
              <w:sz w:val="24"/>
              <w:szCs w:val="24"/>
              <w:lang w:eastAsia="ja-JP"/>
            </w:rPr>
          </w:pPr>
          <w:ins w:id="102" w:author="John Russell" w:date="2015-03-25T12:58:00Z">
            <w:r>
              <w:rPr>
                <w:noProof/>
              </w:rPr>
              <w:t>10.3</w:t>
            </w:r>
            <w:r>
              <w:rPr>
                <w:rFonts w:eastAsiaTheme="minorEastAsia"/>
                <w:noProof/>
                <w:sz w:val="24"/>
                <w:szCs w:val="24"/>
                <w:lang w:eastAsia="ja-JP"/>
              </w:rPr>
              <w:tab/>
            </w:r>
            <w:r>
              <w:rPr>
                <w:noProof/>
              </w:rPr>
              <w:t>Security</w:t>
            </w:r>
            <w:r>
              <w:rPr>
                <w:noProof/>
              </w:rPr>
              <w:tab/>
            </w:r>
            <w:r>
              <w:rPr>
                <w:noProof/>
              </w:rPr>
              <w:fldChar w:fldCharType="begin"/>
            </w:r>
            <w:r>
              <w:rPr>
                <w:noProof/>
              </w:rPr>
              <w:instrText xml:space="preserve"> PAGEREF _Toc288907697 \h </w:instrText>
            </w:r>
          </w:ins>
          <w:r>
            <w:rPr>
              <w:noProof/>
            </w:rPr>
          </w:r>
          <w:r>
            <w:rPr>
              <w:noProof/>
            </w:rPr>
            <w:fldChar w:fldCharType="separate"/>
          </w:r>
          <w:ins w:id="103" w:author="John Russell" w:date="2015-03-25T12:58:00Z">
            <w:r>
              <w:rPr>
                <w:noProof/>
              </w:rPr>
              <w:t>19</w:t>
            </w:r>
            <w:r>
              <w:rPr>
                <w:noProof/>
              </w:rPr>
              <w:fldChar w:fldCharType="end"/>
            </w:r>
          </w:ins>
        </w:p>
        <w:p w14:paraId="09A005A8" w14:textId="77777777" w:rsidR="00812D37" w:rsidRDefault="00812D37">
          <w:pPr>
            <w:pStyle w:val="TOC2"/>
            <w:tabs>
              <w:tab w:val="left" w:pos="871"/>
              <w:tab w:val="right" w:leader="dot" w:pos="9016"/>
            </w:tabs>
            <w:rPr>
              <w:ins w:id="104" w:author="John Russell" w:date="2015-03-25T12:58:00Z"/>
              <w:rFonts w:eastAsiaTheme="minorEastAsia"/>
              <w:noProof/>
              <w:sz w:val="24"/>
              <w:szCs w:val="24"/>
              <w:lang w:eastAsia="ja-JP"/>
            </w:rPr>
          </w:pPr>
          <w:ins w:id="105" w:author="John Russell" w:date="2015-03-25T12:58:00Z">
            <w:r>
              <w:rPr>
                <w:noProof/>
              </w:rPr>
              <w:t>10.4</w:t>
            </w:r>
            <w:r>
              <w:rPr>
                <w:rFonts w:eastAsiaTheme="minorEastAsia"/>
                <w:noProof/>
                <w:sz w:val="24"/>
                <w:szCs w:val="24"/>
                <w:lang w:eastAsia="ja-JP"/>
              </w:rPr>
              <w:tab/>
            </w:r>
            <w:r>
              <w:rPr>
                <w:noProof/>
              </w:rPr>
              <w:t>Money Laundering</w:t>
            </w:r>
            <w:r>
              <w:rPr>
                <w:noProof/>
              </w:rPr>
              <w:tab/>
            </w:r>
            <w:r>
              <w:rPr>
                <w:noProof/>
              </w:rPr>
              <w:fldChar w:fldCharType="begin"/>
            </w:r>
            <w:r>
              <w:rPr>
                <w:noProof/>
              </w:rPr>
              <w:instrText xml:space="preserve"> PAGEREF _Toc288907698 \h </w:instrText>
            </w:r>
          </w:ins>
          <w:r>
            <w:rPr>
              <w:noProof/>
            </w:rPr>
          </w:r>
          <w:r>
            <w:rPr>
              <w:noProof/>
            </w:rPr>
            <w:fldChar w:fldCharType="separate"/>
          </w:r>
          <w:ins w:id="106" w:author="John Russell" w:date="2015-03-25T12:58:00Z">
            <w:r>
              <w:rPr>
                <w:noProof/>
              </w:rPr>
              <w:t>19</w:t>
            </w:r>
            <w:r>
              <w:rPr>
                <w:noProof/>
              </w:rPr>
              <w:fldChar w:fldCharType="end"/>
            </w:r>
          </w:ins>
        </w:p>
        <w:p w14:paraId="5B05B45B" w14:textId="77777777" w:rsidR="00812D37" w:rsidRDefault="00812D37">
          <w:pPr>
            <w:pStyle w:val="TOC2"/>
            <w:tabs>
              <w:tab w:val="left" w:pos="871"/>
              <w:tab w:val="right" w:leader="dot" w:pos="9016"/>
            </w:tabs>
            <w:rPr>
              <w:ins w:id="107" w:author="John Russell" w:date="2015-03-25T12:58:00Z"/>
              <w:rFonts w:eastAsiaTheme="minorEastAsia"/>
              <w:noProof/>
              <w:sz w:val="24"/>
              <w:szCs w:val="24"/>
              <w:lang w:eastAsia="ja-JP"/>
            </w:rPr>
          </w:pPr>
          <w:ins w:id="108" w:author="John Russell" w:date="2015-03-25T12:58:00Z">
            <w:r>
              <w:rPr>
                <w:noProof/>
              </w:rPr>
              <w:t>10.5</w:t>
            </w:r>
            <w:r>
              <w:rPr>
                <w:rFonts w:eastAsiaTheme="minorEastAsia"/>
                <w:noProof/>
                <w:sz w:val="24"/>
                <w:szCs w:val="24"/>
                <w:lang w:eastAsia="ja-JP"/>
              </w:rPr>
              <w:tab/>
            </w:r>
            <w:r>
              <w:rPr>
                <w:noProof/>
              </w:rPr>
              <w:t>Know Your Customer (KYC)</w:t>
            </w:r>
            <w:r>
              <w:rPr>
                <w:noProof/>
              </w:rPr>
              <w:tab/>
            </w:r>
            <w:r>
              <w:rPr>
                <w:noProof/>
              </w:rPr>
              <w:fldChar w:fldCharType="begin"/>
            </w:r>
            <w:r>
              <w:rPr>
                <w:noProof/>
              </w:rPr>
              <w:instrText xml:space="preserve"> PAGEREF _Toc288907699 \h </w:instrText>
            </w:r>
          </w:ins>
          <w:r>
            <w:rPr>
              <w:noProof/>
            </w:rPr>
          </w:r>
          <w:r>
            <w:rPr>
              <w:noProof/>
            </w:rPr>
            <w:fldChar w:fldCharType="separate"/>
          </w:r>
          <w:ins w:id="109" w:author="John Russell" w:date="2015-03-25T12:58:00Z">
            <w:r>
              <w:rPr>
                <w:noProof/>
              </w:rPr>
              <w:t>19</w:t>
            </w:r>
            <w:r>
              <w:rPr>
                <w:noProof/>
              </w:rPr>
              <w:fldChar w:fldCharType="end"/>
            </w:r>
          </w:ins>
        </w:p>
        <w:p w14:paraId="04E4EBFB" w14:textId="77777777" w:rsidR="00812D37" w:rsidRDefault="00812D37">
          <w:pPr>
            <w:pStyle w:val="TOC2"/>
            <w:tabs>
              <w:tab w:val="left" w:pos="871"/>
              <w:tab w:val="right" w:leader="dot" w:pos="9016"/>
            </w:tabs>
            <w:rPr>
              <w:ins w:id="110" w:author="John Russell" w:date="2015-03-25T12:58:00Z"/>
              <w:rFonts w:eastAsiaTheme="minorEastAsia"/>
              <w:noProof/>
              <w:sz w:val="24"/>
              <w:szCs w:val="24"/>
              <w:lang w:eastAsia="ja-JP"/>
            </w:rPr>
          </w:pPr>
          <w:ins w:id="111" w:author="John Russell" w:date="2015-03-25T12:58:00Z">
            <w:r>
              <w:rPr>
                <w:noProof/>
              </w:rPr>
              <w:t>10.6</w:t>
            </w:r>
            <w:r>
              <w:rPr>
                <w:rFonts w:eastAsiaTheme="minorEastAsia"/>
                <w:noProof/>
                <w:sz w:val="24"/>
                <w:szCs w:val="24"/>
                <w:lang w:eastAsia="ja-JP"/>
              </w:rPr>
              <w:tab/>
            </w:r>
            <w:r>
              <w:rPr>
                <w:noProof/>
              </w:rPr>
              <w:t>Reporting</w:t>
            </w:r>
            <w:r>
              <w:rPr>
                <w:noProof/>
              </w:rPr>
              <w:tab/>
            </w:r>
            <w:r>
              <w:rPr>
                <w:noProof/>
              </w:rPr>
              <w:fldChar w:fldCharType="begin"/>
            </w:r>
            <w:r>
              <w:rPr>
                <w:noProof/>
              </w:rPr>
              <w:instrText xml:space="preserve"> PAGEREF _Toc288907700 \h </w:instrText>
            </w:r>
          </w:ins>
          <w:r>
            <w:rPr>
              <w:noProof/>
            </w:rPr>
          </w:r>
          <w:r>
            <w:rPr>
              <w:noProof/>
            </w:rPr>
            <w:fldChar w:fldCharType="separate"/>
          </w:r>
          <w:ins w:id="112" w:author="John Russell" w:date="2015-03-25T12:58:00Z">
            <w:r>
              <w:rPr>
                <w:noProof/>
              </w:rPr>
              <w:t>20</w:t>
            </w:r>
            <w:r>
              <w:rPr>
                <w:noProof/>
              </w:rPr>
              <w:fldChar w:fldCharType="end"/>
            </w:r>
          </w:ins>
        </w:p>
        <w:p w14:paraId="5D3DBA13" w14:textId="77777777" w:rsidR="00812D37" w:rsidRDefault="00812D37">
          <w:pPr>
            <w:pStyle w:val="TOC3"/>
            <w:tabs>
              <w:tab w:val="left" w:pos="1258"/>
              <w:tab w:val="right" w:leader="dot" w:pos="9016"/>
            </w:tabs>
            <w:rPr>
              <w:ins w:id="113" w:author="John Russell" w:date="2015-03-25T12:58:00Z"/>
              <w:rFonts w:eastAsiaTheme="minorEastAsia"/>
              <w:noProof/>
              <w:sz w:val="24"/>
              <w:szCs w:val="24"/>
              <w:lang w:eastAsia="ja-JP"/>
            </w:rPr>
          </w:pPr>
          <w:ins w:id="114" w:author="John Russell" w:date="2015-03-25T12:58:00Z">
            <w:r>
              <w:rPr>
                <w:noProof/>
              </w:rPr>
              <w:t>10.6.1</w:t>
            </w:r>
            <w:r>
              <w:rPr>
                <w:rFonts w:eastAsiaTheme="minorEastAsia"/>
                <w:noProof/>
                <w:sz w:val="24"/>
                <w:szCs w:val="24"/>
                <w:lang w:eastAsia="ja-JP"/>
              </w:rPr>
              <w:tab/>
            </w:r>
            <w:r>
              <w:rPr>
                <w:noProof/>
              </w:rPr>
              <w:t>Fraud Reporting</w:t>
            </w:r>
            <w:r>
              <w:rPr>
                <w:noProof/>
              </w:rPr>
              <w:tab/>
            </w:r>
            <w:r>
              <w:rPr>
                <w:noProof/>
              </w:rPr>
              <w:fldChar w:fldCharType="begin"/>
            </w:r>
            <w:r>
              <w:rPr>
                <w:noProof/>
              </w:rPr>
              <w:instrText xml:space="preserve"> PAGEREF _Toc288907701 \h </w:instrText>
            </w:r>
          </w:ins>
          <w:r>
            <w:rPr>
              <w:noProof/>
            </w:rPr>
          </w:r>
          <w:r>
            <w:rPr>
              <w:noProof/>
            </w:rPr>
            <w:fldChar w:fldCharType="separate"/>
          </w:r>
          <w:ins w:id="115" w:author="John Russell" w:date="2015-03-25T12:58:00Z">
            <w:r>
              <w:rPr>
                <w:noProof/>
              </w:rPr>
              <w:t>20</w:t>
            </w:r>
            <w:r>
              <w:rPr>
                <w:noProof/>
              </w:rPr>
              <w:fldChar w:fldCharType="end"/>
            </w:r>
          </w:ins>
        </w:p>
        <w:p w14:paraId="24184618" w14:textId="77777777" w:rsidR="00812D37" w:rsidRDefault="00812D37">
          <w:pPr>
            <w:pStyle w:val="TOC2"/>
            <w:tabs>
              <w:tab w:val="left" w:pos="871"/>
              <w:tab w:val="right" w:leader="dot" w:pos="9016"/>
            </w:tabs>
            <w:rPr>
              <w:ins w:id="116" w:author="John Russell" w:date="2015-03-25T12:58:00Z"/>
              <w:rFonts w:eastAsiaTheme="minorEastAsia"/>
              <w:noProof/>
              <w:sz w:val="24"/>
              <w:szCs w:val="24"/>
              <w:lang w:eastAsia="ja-JP"/>
            </w:rPr>
          </w:pPr>
          <w:ins w:id="117" w:author="John Russell" w:date="2015-03-25T12:58:00Z">
            <w:r>
              <w:rPr>
                <w:noProof/>
              </w:rPr>
              <w:t>10.7</w:t>
            </w:r>
            <w:r>
              <w:rPr>
                <w:rFonts w:eastAsiaTheme="minorEastAsia"/>
                <w:noProof/>
                <w:sz w:val="24"/>
                <w:szCs w:val="24"/>
                <w:lang w:eastAsia="ja-JP"/>
              </w:rPr>
              <w:tab/>
            </w:r>
            <w:r>
              <w:rPr>
                <w:noProof/>
              </w:rPr>
              <w:t>Service Levels</w:t>
            </w:r>
            <w:r>
              <w:rPr>
                <w:noProof/>
              </w:rPr>
              <w:tab/>
            </w:r>
            <w:r>
              <w:rPr>
                <w:noProof/>
              </w:rPr>
              <w:fldChar w:fldCharType="begin"/>
            </w:r>
            <w:r>
              <w:rPr>
                <w:noProof/>
              </w:rPr>
              <w:instrText xml:space="preserve"> PAGEREF _Toc288907702 \h </w:instrText>
            </w:r>
          </w:ins>
          <w:r>
            <w:rPr>
              <w:noProof/>
            </w:rPr>
          </w:r>
          <w:r>
            <w:rPr>
              <w:noProof/>
            </w:rPr>
            <w:fldChar w:fldCharType="separate"/>
          </w:r>
          <w:ins w:id="118" w:author="John Russell" w:date="2015-03-25T12:58:00Z">
            <w:r>
              <w:rPr>
                <w:noProof/>
              </w:rPr>
              <w:t>20</w:t>
            </w:r>
            <w:r>
              <w:rPr>
                <w:noProof/>
              </w:rPr>
              <w:fldChar w:fldCharType="end"/>
            </w:r>
          </w:ins>
        </w:p>
        <w:p w14:paraId="5245BC5E" w14:textId="77777777" w:rsidR="00812D37" w:rsidRDefault="00812D37">
          <w:pPr>
            <w:pStyle w:val="TOC2"/>
            <w:tabs>
              <w:tab w:val="left" w:pos="871"/>
              <w:tab w:val="right" w:leader="dot" w:pos="9016"/>
            </w:tabs>
            <w:rPr>
              <w:ins w:id="119" w:author="John Russell" w:date="2015-03-25T12:58:00Z"/>
              <w:rFonts w:eastAsiaTheme="minorEastAsia"/>
              <w:noProof/>
              <w:sz w:val="24"/>
              <w:szCs w:val="24"/>
              <w:lang w:eastAsia="ja-JP"/>
            </w:rPr>
          </w:pPr>
          <w:ins w:id="120" w:author="John Russell" w:date="2015-03-25T12:58:00Z">
            <w:r>
              <w:rPr>
                <w:noProof/>
              </w:rPr>
              <w:t>10.8</w:t>
            </w:r>
            <w:r>
              <w:rPr>
                <w:rFonts w:eastAsiaTheme="minorEastAsia"/>
                <w:noProof/>
                <w:sz w:val="24"/>
                <w:szCs w:val="24"/>
                <w:lang w:eastAsia="ja-JP"/>
              </w:rPr>
              <w:tab/>
            </w:r>
            <w:r>
              <w:rPr>
                <w:noProof/>
              </w:rPr>
              <w:t>Retention of Records</w:t>
            </w:r>
            <w:r>
              <w:rPr>
                <w:noProof/>
              </w:rPr>
              <w:tab/>
            </w:r>
            <w:r>
              <w:rPr>
                <w:noProof/>
              </w:rPr>
              <w:fldChar w:fldCharType="begin"/>
            </w:r>
            <w:r>
              <w:rPr>
                <w:noProof/>
              </w:rPr>
              <w:instrText xml:space="preserve"> PAGEREF _Toc288907703 \h </w:instrText>
            </w:r>
          </w:ins>
          <w:r>
            <w:rPr>
              <w:noProof/>
            </w:rPr>
          </w:r>
          <w:r>
            <w:rPr>
              <w:noProof/>
            </w:rPr>
            <w:fldChar w:fldCharType="separate"/>
          </w:r>
          <w:ins w:id="121" w:author="John Russell" w:date="2015-03-25T12:58:00Z">
            <w:r>
              <w:rPr>
                <w:noProof/>
              </w:rPr>
              <w:t>20</w:t>
            </w:r>
            <w:r>
              <w:rPr>
                <w:noProof/>
              </w:rPr>
              <w:fldChar w:fldCharType="end"/>
            </w:r>
          </w:ins>
        </w:p>
        <w:p w14:paraId="58583E16" w14:textId="77777777" w:rsidR="00812D37" w:rsidRDefault="00812D37">
          <w:pPr>
            <w:pStyle w:val="TOC2"/>
            <w:tabs>
              <w:tab w:val="left" w:pos="871"/>
              <w:tab w:val="right" w:leader="dot" w:pos="9016"/>
            </w:tabs>
            <w:rPr>
              <w:ins w:id="122" w:author="John Russell" w:date="2015-03-25T12:58:00Z"/>
              <w:rFonts w:eastAsiaTheme="minorEastAsia"/>
              <w:noProof/>
              <w:sz w:val="24"/>
              <w:szCs w:val="24"/>
              <w:lang w:eastAsia="ja-JP"/>
            </w:rPr>
          </w:pPr>
          <w:ins w:id="123" w:author="John Russell" w:date="2015-03-25T12:58:00Z">
            <w:r>
              <w:rPr>
                <w:noProof/>
              </w:rPr>
              <w:t>10.9</w:t>
            </w:r>
            <w:r>
              <w:rPr>
                <w:rFonts w:eastAsiaTheme="minorEastAsia"/>
                <w:noProof/>
                <w:sz w:val="24"/>
                <w:szCs w:val="24"/>
                <w:lang w:eastAsia="ja-JP"/>
              </w:rPr>
              <w:tab/>
            </w:r>
            <w:r>
              <w:rPr>
                <w:noProof/>
              </w:rPr>
              <w:t>Business Continuity Planning</w:t>
            </w:r>
            <w:r>
              <w:rPr>
                <w:noProof/>
              </w:rPr>
              <w:tab/>
            </w:r>
            <w:r>
              <w:rPr>
                <w:noProof/>
              </w:rPr>
              <w:fldChar w:fldCharType="begin"/>
            </w:r>
            <w:r>
              <w:rPr>
                <w:noProof/>
              </w:rPr>
              <w:instrText xml:space="preserve"> PAGEREF _Toc288907704 \h </w:instrText>
            </w:r>
          </w:ins>
          <w:r>
            <w:rPr>
              <w:noProof/>
            </w:rPr>
          </w:r>
          <w:r>
            <w:rPr>
              <w:noProof/>
            </w:rPr>
            <w:fldChar w:fldCharType="separate"/>
          </w:r>
          <w:ins w:id="124" w:author="John Russell" w:date="2015-03-25T12:58:00Z">
            <w:r>
              <w:rPr>
                <w:noProof/>
              </w:rPr>
              <w:t>20</w:t>
            </w:r>
            <w:r>
              <w:rPr>
                <w:noProof/>
              </w:rPr>
              <w:fldChar w:fldCharType="end"/>
            </w:r>
          </w:ins>
        </w:p>
        <w:p w14:paraId="4C52A6F6" w14:textId="77777777" w:rsidR="00812D37" w:rsidRDefault="00812D37">
          <w:pPr>
            <w:pStyle w:val="TOC2"/>
            <w:tabs>
              <w:tab w:val="left" w:pos="992"/>
              <w:tab w:val="right" w:leader="dot" w:pos="9016"/>
            </w:tabs>
            <w:rPr>
              <w:ins w:id="125" w:author="John Russell" w:date="2015-03-25T12:58:00Z"/>
              <w:rFonts w:eastAsiaTheme="minorEastAsia"/>
              <w:noProof/>
              <w:sz w:val="24"/>
              <w:szCs w:val="24"/>
              <w:lang w:eastAsia="ja-JP"/>
            </w:rPr>
          </w:pPr>
          <w:ins w:id="126" w:author="John Russell" w:date="2015-03-25T12:58:00Z">
            <w:r>
              <w:rPr>
                <w:noProof/>
              </w:rPr>
              <w:t>10.10</w:t>
            </w:r>
            <w:r>
              <w:rPr>
                <w:rFonts w:eastAsiaTheme="minorEastAsia"/>
                <w:noProof/>
                <w:sz w:val="24"/>
                <w:szCs w:val="24"/>
                <w:lang w:eastAsia="ja-JP"/>
              </w:rPr>
              <w:tab/>
            </w:r>
            <w:r>
              <w:rPr>
                <w:noProof/>
              </w:rPr>
              <w:t>Subscriber Support &amp; Investigations</w:t>
            </w:r>
            <w:r>
              <w:rPr>
                <w:noProof/>
              </w:rPr>
              <w:tab/>
            </w:r>
            <w:r>
              <w:rPr>
                <w:noProof/>
              </w:rPr>
              <w:fldChar w:fldCharType="begin"/>
            </w:r>
            <w:r>
              <w:rPr>
                <w:noProof/>
              </w:rPr>
              <w:instrText xml:space="preserve"> PAGEREF _Toc288907705 \h </w:instrText>
            </w:r>
          </w:ins>
          <w:r>
            <w:rPr>
              <w:noProof/>
            </w:rPr>
          </w:r>
          <w:r>
            <w:rPr>
              <w:noProof/>
            </w:rPr>
            <w:fldChar w:fldCharType="separate"/>
          </w:r>
          <w:ins w:id="127" w:author="John Russell" w:date="2015-03-25T12:58:00Z">
            <w:r>
              <w:rPr>
                <w:noProof/>
              </w:rPr>
              <w:t>21</w:t>
            </w:r>
            <w:r>
              <w:rPr>
                <w:noProof/>
              </w:rPr>
              <w:fldChar w:fldCharType="end"/>
            </w:r>
          </w:ins>
        </w:p>
        <w:p w14:paraId="19DC0476" w14:textId="77777777" w:rsidR="00812D37" w:rsidRDefault="00812D37">
          <w:pPr>
            <w:pStyle w:val="TOC1"/>
            <w:tabs>
              <w:tab w:val="left" w:pos="484"/>
              <w:tab w:val="right" w:leader="dot" w:pos="9016"/>
            </w:tabs>
            <w:rPr>
              <w:ins w:id="128" w:author="John Russell" w:date="2015-03-25T12:58:00Z"/>
              <w:rFonts w:eastAsiaTheme="minorEastAsia"/>
              <w:noProof/>
              <w:sz w:val="24"/>
              <w:szCs w:val="24"/>
              <w:lang w:eastAsia="ja-JP"/>
            </w:rPr>
          </w:pPr>
          <w:ins w:id="129" w:author="John Russell" w:date="2015-03-25T12:58:00Z">
            <w:r>
              <w:rPr>
                <w:noProof/>
              </w:rPr>
              <w:t>11</w:t>
            </w:r>
            <w:r>
              <w:rPr>
                <w:rFonts w:eastAsiaTheme="minorEastAsia"/>
                <w:noProof/>
                <w:sz w:val="24"/>
                <w:szCs w:val="24"/>
                <w:lang w:eastAsia="ja-JP"/>
              </w:rPr>
              <w:tab/>
            </w:r>
            <w:r>
              <w:rPr>
                <w:noProof/>
              </w:rPr>
              <w:t>Principles for the Management of Subscriber Disputes</w:t>
            </w:r>
            <w:r>
              <w:rPr>
                <w:noProof/>
              </w:rPr>
              <w:tab/>
            </w:r>
            <w:r>
              <w:rPr>
                <w:noProof/>
              </w:rPr>
              <w:fldChar w:fldCharType="begin"/>
            </w:r>
            <w:r>
              <w:rPr>
                <w:noProof/>
              </w:rPr>
              <w:instrText xml:space="preserve"> PAGEREF _Toc288907706 \h </w:instrText>
            </w:r>
          </w:ins>
          <w:r>
            <w:rPr>
              <w:noProof/>
            </w:rPr>
          </w:r>
          <w:r>
            <w:rPr>
              <w:noProof/>
            </w:rPr>
            <w:fldChar w:fldCharType="separate"/>
          </w:r>
          <w:ins w:id="130" w:author="John Russell" w:date="2015-03-25T12:58:00Z">
            <w:r>
              <w:rPr>
                <w:noProof/>
              </w:rPr>
              <w:t>22</w:t>
            </w:r>
            <w:r>
              <w:rPr>
                <w:noProof/>
              </w:rPr>
              <w:fldChar w:fldCharType="end"/>
            </w:r>
          </w:ins>
        </w:p>
        <w:p w14:paraId="28A3D539" w14:textId="77777777" w:rsidR="00812D37" w:rsidRDefault="00812D37">
          <w:pPr>
            <w:pStyle w:val="TOC2"/>
            <w:tabs>
              <w:tab w:val="left" w:pos="871"/>
              <w:tab w:val="right" w:leader="dot" w:pos="9016"/>
            </w:tabs>
            <w:rPr>
              <w:ins w:id="131" w:author="John Russell" w:date="2015-03-25T12:58:00Z"/>
              <w:rFonts w:eastAsiaTheme="minorEastAsia"/>
              <w:noProof/>
              <w:sz w:val="24"/>
              <w:szCs w:val="24"/>
              <w:lang w:eastAsia="ja-JP"/>
            </w:rPr>
          </w:pPr>
          <w:ins w:id="132" w:author="John Russell" w:date="2015-03-25T12:58:00Z">
            <w:r>
              <w:rPr>
                <w:noProof/>
              </w:rPr>
              <w:t>11.1</w:t>
            </w:r>
            <w:r>
              <w:rPr>
                <w:rFonts w:eastAsiaTheme="minorEastAsia"/>
                <w:noProof/>
                <w:sz w:val="24"/>
                <w:szCs w:val="24"/>
                <w:lang w:eastAsia="ja-JP"/>
              </w:rPr>
              <w:tab/>
            </w:r>
            <w:r>
              <w:rPr>
                <w:noProof/>
              </w:rPr>
              <w:t>General Standards</w:t>
            </w:r>
            <w:r>
              <w:rPr>
                <w:noProof/>
              </w:rPr>
              <w:tab/>
            </w:r>
            <w:r>
              <w:rPr>
                <w:noProof/>
              </w:rPr>
              <w:fldChar w:fldCharType="begin"/>
            </w:r>
            <w:r>
              <w:rPr>
                <w:noProof/>
              </w:rPr>
              <w:instrText xml:space="preserve"> PAGEREF _Toc288907707 \h </w:instrText>
            </w:r>
          </w:ins>
          <w:r>
            <w:rPr>
              <w:noProof/>
            </w:rPr>
          </w:r>
          <w:r>
            <w:rPr>
              <w:noProof/>
            </w:rPr>
            <w:fldChar w:fldCharType="separate"/>
          </w:r>
          <w:ins w:id="133" w:author="John Russell" w:date="2015-03-25T12:58:00Z">
            <w:r>
              <w:rPr>
                <w:noProof/>
              </w:rPr>
              <w:t>22</w:t>
            </w:r>
            <w:r>
              <w:rPr>
                <w:noProof/>
              </w:rPr>
              <w:fldChar w:fldCharType="end"/>
            </w:r>
          </w:ins>
        </w:p>
        <w:p w14:paraId="3037A195" w14:textId="77777777" w:rsidR="00812D37" w:rsidRDefault="00812D37">
          <w:pPr>
            <w:pStyle w:val="TOC3"/>
            <w:tabs>
              <w:tab w:val="left" w:pos="1258"/>
              <w:tab w:val="right" w:leader="dot" w:pos="9016"/>
            </w:tabs>
            <w:rPr>
              <w:ins w:id="134" w:author="John Russell" w:date="2015-03-25T12:58:00Z"/>
              <w:rFonts w:eastAsiaTheme="minorEastAsia"/>
              <w:noProof/>
              <w:sz w:val="24"/>
              <w:szCs w:val="24"/>
              <w:lang w:eastAsia="ja-JP"/>
            </w:rPr>
          </w:pPr>
          <w:ins w:id="135" w:author="John Russell" w:date="2015-03-25T12:58:00Z">
            <w:r>
              <w:rPr>
                <w:noProof/>
              </w:rPr>
              <w:t>11.1.1</w:t>
            </w:r>
            <w:r>
              <w:rPr>
                <w:rFonts w:eastAsiaTheme="minorEastAsia"/>
                <w:noProof/>
                <w:sz w:val="24"/>
                <w:szCs w:val="24"/>
                <w:lang w:eastAsia="ja-JP"/>
              </w:rPr>
              <w:tab/>
            </w:r>
            <w:r>
              <w:rPr>
                <w:noProof/>
              </w:rPr>
              <w:t>Applicable Laws &amp; Jurisdiction</w:t>
            </w:r>
            <w:r>
              <w:rPr>
                <w:noProof/>
              </w:rPr>
              <w:tab/>
            </w:r>
            <w:r>
              <w:rPr>
                <w:noProof/>
              </w:rPr>
              <w:fldChar w:fldCharType="begin"/>
            </w:r>
            <w:r>
              <w:rPr>
                <w:noProof/>
              </w:rPr>
              <w:instrText xml:space="preserve"> PAGEREF _Toc288907708 \h </w:instrText>
            </w:r>
          </w:ins>
          <w:r>
            <w:rPr>
              <w:noProof/>
            </w:rPr>
          </w:r>
          <w:r>
            <w:rPr>
              <w:noProof/>
            </w:rPr>
            <w:fldChar w:fldCharType="separate"/>
          </w:r>
          <w:ins w:id="136" w:author="John Russell" w:date="2015-03-25T12:58:00Z">
            <w:r>
              <w:rPr>
                <w:noProof/>
              </w:rPr>
              <w:t>22</w:t>
            </w:r>
            <w:r>
              <w:rPr>
                <w:noProof/>
              </w:rPr>
              <w:fldChar w:fldCharType="end"/>
            </w:r>
          </w:ins>
        </w:p>
        <w:p w14:paraId="613E9B9B" w14:textId="77777777" w:rsidR="00812D37" w:rsidRDefault="00812D37">
          <w:pPr>
            <w:pStyle w:val="TOC3"/>
            <w:tabs>
              <w:tab w:val="left" w:pos="1258"/>
              <w:tab w:val="right" w:leader="dot" w:pos="9016"/>
            </w:tabs>
            <w:rPr>
              <w:ins w:id="137" w:author="John Russell" w:date="2015-03-25T12:58:00Z"/>
              <w:rFonts w:eastAsiaTheme="minorEastAsia"/>
              <w:noProof/>
              <w:sz w:val="24"/>
              <w:szCs w:val="24"/>
              <w:lang w:eastAsia="ja-JP"/>
            </w:rPr>
          </w:pPr>
          <w:ins w:id="138" w:author="John Russell" w:date="2015-03-25T12:58:00Z">
            <w:r>
              <w:rPr>
                <w:noProof/>
              </w:rPr>
              <w:t>11.1.2</w:t>
            </w:r>
            <w:r>
              <w:rPr>
                <w:rFonts w:eastAsiaTheme="minorEastAsia"/>
                <w:noProof/>
                <w:sz w:val="24"/>
                <w:szCs w:val="24"/>
                <w:lang w:eastAsia="ja-JP"/>
              </w:rPr>
              <w:tab/>
            </w:r>
            <w:r>
              <w:rPr>
                <w:noProof/>
              </w:rPr>
              <w:t>Electronic Media As Evidence</w:t>
            </w:r>
            <w:r>
              <w:rPr>
                <w:noProof/>
              </w:rPr>
              <w:tab/>
            </w:r>
            <w:r>
              <w:rPr>
                <w:noProof/>
              </w:rPr>
              <w:fldChar w:fldCharType="begin"/>
            </w:r>
            <w:r>
              <w:rPr>
                <w:noProof/>
              </w:rPr>
              <w:instrText xml:space="preserve"> PAGEREF _Toc288907709 \h </w:instrText>
            </w:r>
          </w:ins>
          <w:r>
            <w:rPr>
              <w:noProof/>
            </w:rPr>
          </w:r>
          <w:r>
            <w:rPr>
              <w:noProof/>
            </w:rPr>
            <w:fldChar w:fldCharType="separate"/>
          </w:r>
          <w:ins w:id="139" w:author="John Russell" w:date="2015-03-25T12:58:00Z">
            <w:r>
              <w:rPr>
                <w:noProof/>
              </w:rPr>
              <w:t>22</w:t>
            </w:r>
            <w:r>
              <w:rPr>
                <w:noProof/>
              </w:rPr>
              <w:fldChar w:fldCharType="end"/>
            </w:r>
          </w:ins>
        </w:p>
        <w:p w14:paraId="39E47847" w14:textId="77777777" w:rsidR="00812D37" w:rsidRDefault="00812D37">
          <w:pPr>
            <w:pStyle w:val="TOC3"/>
            <w:tabs>
              <w:tab w:val="left" w:pos="1258"/>
              <w:tab w:val="right" w:leader="dot" w:pos="9016"/>
            </w:tabs>
            <w:rPr>
              <w:ins w:id="140" w:author="John Russell" w:date="2015-03-25T12:58:00Z"/>
              <w:rFonts w:eastAsiaTheme="minorEastAsia"/>
              <w:noProof/>
              <w:sz w:val="24"/>
              <w:szCs w:val="24"/>
              <w:lang w:eastAsia="ja-JP"/>
            </w:rPr>
          </w:pPr>
          <w:ins w:id="141" w:author="John Russell" w:date="2015-03-25T12:58:00Z">
            <w:r>
              <w:rPr>
                <w:noProof/>
              </w:rPr>
              <w:t>11.1.3</w:t>
            </w:r>
            <w:r>
              <w:rPr>
                <w:rFonts w:eastAsiaTheme="minorEastAsia"/>
                <w:noProof/>
                <w:sz w:val="24"/>
                <w:szCs w:val="24"/>
                <w:lang w:eastAsia="ja-JP"/>
              </w:rPr>
              <w:tab/>
            </w:r>
            <w:r>
              <w:rPr>
                <w:noProof/>
              </w:rPr>
              <w:t>OTC, and Non-MFS Accounts,</w:t>
            </w:r>
            <w:r>
              <w:rPr>
                <w:noProof/>
              </w:rPr>
              <w:tab/>
            </w:r>
            <w:r>
              <w:rPr>
                <w:noProof/>
              </w:rPr>
              <w:fldChar w:fldCharType="begin"/>
            </w:r>
            <w:r>
              <w:rPr>
                <w:noProof/>
              </w:rPr>
              <w:instrText xml:space="preserve"> PAGEREF _Toc288907710 \h </w:instrText>
            </w:r>
          </w:ins>
          <w:r>
            <w:rPr>
              <w:noProof/>
            </w:rPr>
          </w:r>
          <w:r>
            <w:rPr>
              <w:noProof/>
            </w:rPr>
            <w:fldChar w:fldCharType="separate"/>
          </w:r>
          <w:ins w:id="142" w:author="John Russell" w:date="2015-03-25T12:58:00Z">
            <w:r>
              <w:rPr>
                <w:noProof/>
              </w:rPr>
              <w:t>22</w:t>
            </w:r>
            <w:r>
              <w:rPr>
                <w:noProof/>
              </w:rPr>
              <w:fldChar w:fldCharType="end"/>
            </w:r>
          </w:ins>
        </w:p>
        <w:p w14:paraId="0CE71603" w14:textId="77777777" w:rsidR="00812D37" w:rsidRDefault="00812D37">
          <w:pPr>
            <w:pStyle w:val="TOC3"/>
            <w:tabs>
              <w:tab w:val="left" w:pos="1258"/>
              <w:tab w:val="right" w:leader="dot" w:pos="9016"/>
            </w:tabs>
            <w:rPr>
              <w:ins w:id="143" w:author="John Russell" w:date="2015-03-25T12:58:00Z"/>
              <w:rFonts w:eastAsiaTheme="minorEastAsia"/>
              <w:noProof/>
              <w:sz w:val="24"/>
              <w:szCs w:val="24"/>
              <w:lang w:eastAsia="ja-JP"/>
            </w:rPr>
          </w:pPr>
          <w:ins w:id="144" w:author="John Russell" w:date="2015-03-25T12:58:00Z">
            <w:r>
              <w:rPr>
                <w:noProof/>
              </w:rPr>
              <w:t>11.1.4</w:t>
            </w:r>
            <w:r>
              <w:rPr>
                <w:rFonts w:eastAsiaTheme="minorEastAsia"/>
                <w:noProof/>
                <w:sz w:val="24"/>
                <w:szCs w:val="24"/>
                <w:lang w:eastAsia="ja-JP"/>
              </w:rPr>
              <w:tab/>
            </w:r>
            <w:r>
              <w:rPr>
                <w:noProof/>
              </w:rPr>
              <w:t>Reversals, Roll-Backs &amp; Refunds</w:t>
            </w:r>
            <w:r>
              <w:rPr>
                <w:noProof/>
              </w:rPr>
              <w:tab/>
            </w:r>
            <w:r>
              <w:rPr>
                <w:noProof/>
              </w:rPr>
              <w:fldChar w:fldCharType="begin"/>
            </w:r>
            <w:r>
              <w:rPr>
                <w:noProof/>
              </w:rPr>
              <w:instrText xml:space="preserve"> PAGEREF _Toc288907711 \h </w:instrText>
            </w:r>
          </w:ins>
          <w:r>
            <w:rPr>
              <w:noProof/>
            </w:rPr>
          </w:r>
          <w:r>
            <w:rPr>
              <w:noProof/>
            </w:rPr>
            <w:fldChar w:fldCharType="separate"/>
          </w:r>
          <w:ins w:id="145" w:author="John Russell" w:date="2015-03-25T12:58:00Z">
            <w:r>
              <w:rPr>
                <w:noProof/>
              </w:rPr>
              <w:t>22</w:t>
            </w:r>
            <w:r>
              <w:rPr>
                <w:noProof/>
              </w:rPr>
              <w:fldChar w:fldCharType="end"/>
            </w:r>
          </w:ins>
        </w:p>
        <w:p w14:paraId="184418E1" w14:textId="77777777" w:rsidR="00812D37" w:rsidRDefault="00812D37">
          <w:pPr>
            <w:pStyle w:val="TOC3"/>
            <w:tabs>
              <w:tab w:val="left" w:pos="1258"/>
              <w:tab w:val="right" w:leader="dot" w:pos="9016"/>
            </w:tabs>
            <w:rPr>
              <w:ins w:id="146" w:author="John Russell" w:date="2015-03-25T12:58:00Z"/>
              <w:rFonts w:eastAsiaTheme="minorEastAsia"/>
              <w:noProof/>
              <w:sz w:val="24"/>
              <w:szCs w:val="24"/>
              <w:lang w:eastAsia="ja-JP"/>
            </w:rPr>
          </w:pPr>
          <w:ins w:id="147" w:author="John Russell" w:date="2015-03-25T12:58:00Z">
            <w:r>
              <w:rPr>
                <w:noProof/>
              </w:rPr>
              <w:t>11.1.5</w:t>
            </w:r>
            <w:r>
              <w:rPr>
                <w:rFonts w:eastAsiaTheme="minorEastAsia"/>
                <w:noProof/>
                <w:sz w:val="24"/>
                <w:szCs w:val="24"/>
                <w:lang w:eastAsia="ja-JP"/>
              </w:rPr>
              <w:tab/>
            </w:r>
            <w:r>
              <w:rPr>
                <w:noProof/>
              </w:rPr>
              <w:t>No Disintermediation</w:t>
            </w:r>
            <w:r>
              <w:rPr>
                <w:noProof/>
              </w:rPr>
              <w:tab/>
            </w:r>
            <w:r>
              <w:rPr>
                <w:noProof/>
              </w:rPr>
              <w:fldChar w:fldCharType="begin"/>
            </w:r>
            <w:r>
              <w:rPr>
                <w:noProof/>
              </w:rPr>
              <w:instrText xml:space="preserve"> PAGEREF _Toc288907712 \h </w:instrText>
            </w:r>
          </w:ins>
          <w:r>
            <w:rPr>
              <w:noProof/>
            </w:rPr>
          </w:r>
          <w:r>
            <w:rPr>
              <w:noProof/>
            </w:rPr>
            <w:fldChar w:fldCharType="separate"/>
          </w:r>
          <w:ins w:id="148" w:author="John Russell" w:date="2015-03-25T12:58:00Z">
            <w:r>
              <w:rPr>
                <w:noProof/>
              </w:rPr>
              <w:t>22</w:t>
            </w:r>
            <w:r>
              <w:rPr>
                <w:noProof/>
              </w:rPr>
              <w:fldChar w:fldCharType="end"/>
            </w:r>
          </w:ins>
        </w:p>
        <w:p w14:paraId="077B3487" w14:textId="77777777" w:rsidR="00812D37" w:rsidRDefault="00812D37">
          <w:pPr>
            <w:pStyle w:val="TOC3"/>
            <w:tabs>
              <w:tab w:val="left" w:pos="1258"/>
              <w:tab w:val="right" w:leader="dot" w:pos="9016"/>
            </w:tabs>
            <w:rPr>
              <w:ins w:id="149" w:author="John Russell" w:date="2015-03-25T12:58:00Z"/>
              <w:rFonts w:eastAsiaTheme="minorEastAsia"/>
              <w:noProof/>
              <w:sz w:val="24"/>
              <w:szCs w:val="24"/>
              <w:lang w:eastAsia="ja-JP"/>
            </w:rPr>
          </w:pPr>
          <w:ins w:id="150" w:author="John Russell" w:date="2015-03-25T12:58:00Z">
            <w:r>
              <w:rPr>
                <w:noProof/>
              </w:rPr>
              <w:t>11.1.6</w:t>
            </w:r>
            <w:r>
              <w:rPr>
                <w:rFonts w:eastAsiaTheme="minorEastAsia"/>
                <w:noProof/>
                <w:sz w:val="24"/>
                <w:szCs w:val="24"/>
                <w:lang w:eastAsia="ja-JP"/>
              </w:rPr>
              <w:tab/>
            </w:r>
            <w:r>
              <w:rPr>
                <w:noProof/>
              </w:rPr>
              <w:t>Subscriber Communications</w:t>
            </w:r>
            <w:r>
              <w:rPr>
                <w:noProof/>
              </w:rPr>
              <w:tab/>
            </w:r>
            <w:r>
              <w:rPr>
                <w:noProof/>
              </w:rPr>
              <w:fldChar w:fldCharType="begin"/>
            </w:r>
            <w:r>
              <w:rPr>
                <w:noProof/>
              </w:rPr>
              <w:instrText xml:space="preserve"> PAGEREF _Toc288907713 \h </w:instrText>
            </w:r>
          </w:ins>
          <w:r>
            <w:rPr>
              <w:noProof/>
            </w:rPr>
          </w:r>
          <w:r>
            <w:rPr>
              <w:noProof/>
            </w:rPr>
            <w:fldChar w:fldCharType="separate"/>
          </w:r>
          <w:ins w:id="151" w:author="John Russell" w:date="2015-03-25T12:58:00Z">
            <w:r>
              <w:rPr>
                <w:noProof/>
              </w:rPr>
              <w:t>22</w:t>
            </w:r>
            <w:r>
              <w:rPr>
                <w:noProof/>
              </w:rPr>
              <w:fldChar w:fldCharType="end"/>
            </w:r>
          </w:ins>
        </w:p>
        <w:p w14:paraId="1C9AC8C8" w14:textId="77777777" w:rsidR="00812D37" w:rsidRDefault="00812D37">
          <w:pPr>
            <w:pStyle w:val="TOC3"/>
            <w:tabs>
              <w:tab w:val="left" w:pos="1258"/>
              <w:tab w:val="right" w:leader="dot" w:pos="9016"/>
            </w:tabs>
            <w:rPr>
              <w:ins w:id="152" w:author="John Russell" w:date="2015-03-25T12:58:00Z"/>
              <w:rFonts w:eastAsiaTheme="minorEastAsia"/>
              <w:noProof/>
              <w:sz w:val="24"/>
              <w:szCs w:val="24"/>
              <w:lang w:eastAsia="ja-JP"/>
            </w:rPr>
          </w:pPr>
          <w:ins w:id="153" w:author="John Russell" w:date="2015-03-25T12:58:00Z">
            <w:r>
              <w:rPr>
                <w:noProof/>
              </w:rPr>
              <w:t>11.1.7</w:t>
            </w:r>
            <w:r>
              <w:rPr>
                <w:rFonts w:eastAsiaTheme="minorEastAsia"/>
                <w:noProof/>
                <w:sz w:val="24"/>
                <w:szCs w:val="24"/>
                <w:lang w:eastAsia="ja-JP"/>
              </w:rPr>
              <w:tab/>
            </w:r>
            <w:r>
              <w:rPr>
                <w:noProof/>
              </w:rPr>
              <w:t>General Principles For The Recovery of Disputed Value:</w:t>
            </w:r>
            <w:r>
              <w:rPr>
                <w:noProof/>
              </w:rPr>
              <w:tab/>
            </w:r>
            <w:r>
              <w:rPr>
                <w:noProof/>
              </w:rPr>
              <w:fldChar w:fldCharType="begin"/>
            </w:r>
            <w:r>
              <w:rPr>
                <w:noProof/>
              </w:rPr>
              <w:instrText xml:space="preserve"> PAGEREF _Toc288907714 \h </w:instrText>
            </w:r>
          </w:ins>
          <w:r>
            <w:rPr>
              <w:noProof/>
            </w:rPr>
          </w:r>
          <w:r>
            <w:rPr>
              <w:noProof/>
            </w:rPr>
            <w:fldChar w:fldCharType="separate"/>
          </w:r>
          <w:ins w:id="154" w:author="John Russell" w:date="2015-03-25T12:58:00Z">
            <w:r>
              <w:rPr>
                <w:noProof/>
              </w:rPr>
              <w:t>22</w:t>
            </w:r>
            <w:r>
              <w:rPr>
                <w:noProof/>
              </w:rPr>
              <w:fldChar w:fldCharType="end"/>
            </w:r>
          </w:ins>
        </w:p>
        <w:p w14:paraId="79155ACC" w14:textId="77777777" w:rsidR="00812D37" w:rsidRDefault="00812D37">
          <w:pPr>
            <w:pStyle w:val="TOC3"/>
            <w:tabs>
              <w:tab w:val="left" w:pos="1258"/>
              <w:tab w:val="right" w:leader="dot" w:pos="9016"/>
            </w:tabs>
            <w:rPr>
              <w:ins w:id="155" w:author="John Russell" w:date="2015-03-25T12:58:00Z"/>
              <w:rFonts w:eastAsiaTheme="minorEastAsia"/>
              <w:noProof/>
              <w:sz w:val="24"/>
              <w:szCs w:val="24"/>
              <w:lang w:eastAsia="ja-JP"/>
            </w:rPr>
          </w:pPr>
          <w:ins w:id="156" w:author="John Russell" w:date="2015-03-25T12:58:00Z">
            <w:r>
              <w:rPr>
                <w:noProof/>
              </w:rPr>
              <w:t>11.1.8</w:t>
            </w:r>
            <w:r>
              <w:rPr>
                <w:rFonts w:eastAsiaTheme="minorEastAsia"/>
                <w:noProof/>
                <w:sz w:val="24"/>
                <w:szCs w:val="24"/>
                <w:lang w:eastAsia="ja-JP"/>
              </w:rPr>
              <w:tab/>
            </w:r>
            <w:r>
              <w:rPr>
                <w:noProof/>
              </w:rPr>
              <w:t>Location Data</w:t>
            </w:r>
            <w:r>
              <w:rPr>
                <w:noProof/>
              </w:rPr>
              <w:tab/>
            </w:r>
            <w:r>
              <w:rPr>
                <w:noProof/>
              </w:rPr>
              <w:fldChar w:fldCharType="begin"/>
            </w:r>
            <w:r>
              <w:rPr>
                <w:noProof/>
              </w:rPr>
              <w:instrText xml:space="preserve"> PAGEREF _Toc288907715 \h </w:instrText>
            </w:r>
          </w:ins>
          <w:r>
            <w:rPr>
              <w:noProof/>
            </w:rPr>
          </w:r>
          <w:r>
            <w:rPr>
              <w:noProof/>
            </w:rPr>
            <w:fldChar w:fldCharType="separate"/>
          </w:r>
          <w:ins w:id="157" w:author="John Russell" w:date="2015-03-25T12:58:00Z">
            <w:r>
              <w:rPr>
                <w:noProof/>
              </w:rPr>
              <w:t>23</w:t>
            </w:r>
            <w:r>
              <w:rPr>
                <w:noProof/>
              </w:rPr>
              <w:fldChar w:fldCharType="end"/>
            </w:r>
          </w:ins>
        </w:p>
        <w:p w14:paraId="43494283" w14:textId="77777777" w:rsidR="00812D37" w:rsidRDefault="00812D37">
          <w:pPr>
            <w:pStyle w:val="TOC3"/>
            <w:tabs>
              <w:tab w:val="left" w:pos="1258"/>
              <w:tab w:val="right" w:leader="dot" w:pos="9016"/>
            </w:tabs>
            <w:rPr>
              <w:ins w:id="158" w:author="John Russell" w:date="2015-03-25T12:58:00Z"/>
              <w:rFonts w:eastAsiaTheme="minorEastAsia"/>
              <w:noProof/>
              <w:sz w:val="24"/>
              <w:szCs w:val="24"/>
              <w:lang w:eastAsia="ja-JP"/>
            </w:rPr>
          </w:pPr>
          <w:ins w:id="159" w:author="John Russell" w:date="2015-03-25T12:58:00Z">
            <w:r>
              <w:rPr>
                <w:noProof/>
              </w:rPr>
              <w:t>11.1.9</w:t>
            </w:r>
            <w:r>
              <w:rPr>
                <w:rFonts w:eastAsiaTheme="minorEastAsia"/>
                <w:noProof/>
                <w:sz w:val="24"/>
                <w:szCs w:val="24"/>
                <w:lang w:eastAsia="ja-JP"/>
              </w:rPr>
              <w:tab/>
            </w:r>
            <w:r>
              <w:rPr>
                <w:noProof/>
              </w:rPr>
              <w:t>General Process To Report &amp; Resolve Subscriber Disputes</w:t>
            </w:r>
            <w:r>
              <w:rPr>
                <w:noProof/>
              </w:rPr>
              <w:tab/>
            </w:r>
            <w:r>
              <w:rPr>
                <w:noProof/>
              </w:rPr>
              <w:fldChar w:fldCharType="begin"/>
            </w:r>
            <w:r>
              <w:rPr>
                <w:noProof/>
              </w:rPr>
              <w:instrText xml:space="preserve"> PAGEREF _Toc288907716 \h </w:instrText>
            </w:r>
          </w:ins>
          <w:r>
            <w:rPr>
              <w:noProof/>
            </w:rPr>
          </w:r>
          <w:r>
            <w:rPr>
              <w:noProof/>
            </w:rPr>
            <w:fldChar w:fldCharType="separate"/>
          </w:r>
          <w:ins w:id="160" w:author="John Russell" w:date="2015-03-25T12:58:00Z">
            <w:r>
              <w:rPr>
                <w:noProof/>
              </w:rPr>
              <w:t>23</w:t>
            </w:r>
            <w:r>
              <w:rPr>
                <w:noProof/>
              </w:rPr>
              <w:fldChar w:fldCharType="end"/>
            </w:r>
          </w:ins>
        </w:p>
        <w:p w14:paraId="6C8985E9" w14:textId="77777777" w:rsidR="00812D37" w:rsidRDefault="00812D37">
          <w:pPr>
            <w:pStyle w:val="TOC3"/>
            <w:tabs>
              <w:tab w:val="left" w:pos="1379"/>
              <w:tab w:val="right" w:leader="dot" w:pos="9016"/>
            </w:tabs>
            <w:rPr>
              <w:ins w:id="161" w:author="John Russell" w:date="2015-03-25T12:58:00Z"/>
              <w:rFonts w:eastAsiaTheme="minorEastAsia"/>
              <w:noProof/>
              <w:sz w:val="24"/>
              <w:szCs w:val="24"/>
              <w:lang w:eastAsia="ja-JP"/>
            </w:rPr>
          </w:pPr>
          <w:ins w:id="162" w:author="John Russell" w:date="2015-03-25T12:58:00Z">
            <w:r>
              <w:rPr>
                <w:noProof/>
              </w:rPr>
              <w:t>11.1.10</w:t>
            </w:r>
            <w:r>
              <w:rPr>
                <w:rFonts w:eastAsiaTheme="minorEastAsia"/>
                <w:noProof/>
                <w:sz w:val="24"/>
                <w:szCs w:val="24"/>
                <w:lang w:eastAsia="ja-JP"/>
              </w:rPr>
              <w:tab/>
            </w:r>
            <w:r>
              <w:rPr>
                <w:noProof/>
              </w:rPr>
              <w:t>Fraudulent Disputes</w:t>
            </w:r>
            <w:r>
              <w:rPr>
                <w:noProof/>
              </w:rPr>
              <w:tab/>
            </w:r>
            <w:r>
              <w:rPr>
                <w:noProof/>
              </w:rPr>
              <w:fldChar w:fldCharType="begin"/>
            </w:r>
            <w:r>
              <w:rPr>
                <w:noProof/>
              </w:rPr>
              <w:instrText xml:space="preserve"> PAGEREF _Toc288907717 \h </w:instrText>
            </w:r>
          </w:ins>
          <w:r>
            <w:rPr>
              <w:noProof/>
            </w:rPr>
          </w:r>
          <w:r>
            <w:rPr>
              <w:noProof/>
            </w:rPr>
            <w:fldChar w:fldCharType="separate"/>
          </w:r>
          <w:ins w:id="163" w:author="John Russell" w:date="2015-03-25T12:58:00Z">
            <w:r>
              <w:rPr>
                <w:noProof/>
              </w:rPr>
              <w:t>24</w:t>
            </w:r>
            <w:r>
              <w:rPr>
                <w:noProof/>
              </w:rPr>
              <w:fldChar w:fldCharType="end"/>
            </w:r>
          </w:ins>
        </w:p>
        <w:p w14:paraId="72E3322E" w14:textId="77777777" w:rsidR="00812D37" w:rsidRDefault="00812D37">
          <w:pPr>
            <w:pStyle w:val="TOC3"/>
            <w:tabs>
              <w:tab w:val="left" w:pos="1379"/>
              <w:tab w:val="right" w:leader="dot" w:pos="9016"/>
            </w:tabs>
            <w:rPr>
              <w:ins w:id="164" w:author="John Russell" w:date="2015-03-25T12:58:00Z"/>
              <w:rFonts w:eastAsiaTheme="minorEastAsia"/>
              <w:noProof/>
              <w:sz w:val="24"/>
              <w:szCs w:val="24"/>
              <w:lang w:eastAsia="ja-JP"/>
            </w:rPr>
          </w:pPr>
          <w:ins w:id="165" w:author="John Russell" w:date="2015-03-25T12:58:00Z">
            <w:r>
              <w:rPr>
                <w:noProof/>
              </w:rPr>
              <w:t>11.1.11</w:t>
            </w:r>
            <w:r>
              <w:rPr>
                <w:rFonts w:eastAsiaTheme="minorEastAsia"/>
                <w:noProof/>
                <w:sz w:val="24"/>
                <w:szCs w:val="24"/>
                <w:lang w:eastAsia="ja-JP"/>
              </w:rPr>
              <w:tab/>
            </w:r>
            <w:r>
              <w:rPr>
                <w:noProof/>
              </w:rPr>
              <w:t>Good Faith</w:t>
            </w:r>
            <w:r>
              <w:rPr>
                <w:noProof/>
              </w:rPr>
              <w:tab/>
            </w:r>
            <w:r>
              <w:rPr>
                <w:noProof/>
              </w:rPr>
              <w:fldChar w:fldCharType="begin"/>
            </w:r>
            <w:r>
              <w:rPr>
                <w:noProof/>
              </w:rPr>
              <w:instrText xml:space="preserve"> PAGEREF _Toc288907718 \h </w:instrText>
            </w:r>
          </w:ins>
          <w:r>
            <w:rPr>
              <w:noProof/>
            </w:rPr>
          </w:r>
          <w:r>
            <w:rPr>
              <w:noProof/>
            </w:rPr>
            <w:fldChar w:fldCharType="separate"/>
          </w:r>
          <w:ins w:id="166" w:author="John Russell" w:date="2015-03-25T12:58:00Z">
            <w:r>
              <w:rPr>
                <w:noProof/>
              </w:rPr>
              <w:t>24</w:t>
            </w:r>
            <w:r>
              <w:rPr>
                <w:noProof/>
              </w:rPr>
              <w:fldChar w:fldCharType="end"/>
            </w:r>
          </w:ins>
        </w:p>
        <w:p w14:paraId="1108F657" w14:textId="77777777" w:rsidR="00812D37" w:rsidRDefault="00812D37">
          <w:pPr>
            <w:pStyle w:val="TOC3"/>
            <w:tabs>
              <w:tab w:val="left" w:pos="1379"/>
              <w:tab w:val="right" w:leader="dot" w:pos="9016"/>
            </w:tabs>
            <w:rPr>
              <w:ins w:id="167" w:author="John Russell" w:date="2015-03-25T12:58:00Z"/>
              <w:rFonts w:eastAsiaTheme="minorEastAsia"/>
              <w:noProof/>
              <w:sz w:val="24"/>
              <w:szCs w:val="24"/>
              <w:lang w:eastAsia="ja-JP"/>
            </w:rPr>
          </w:pPr>
          <w:ins w:id="168" w:author="John Russell" w:date="2015-03-25T12:58:00Z">
            <w:r>
              <w:rPr>
                <w:noProof/>
              </w:rPr>
              <w:t>11.1.12</w:t>
            </w:r>
            <w:r>
              <w:rPr>
                <w:rFonts w:eastAsiaTheme="minorEastAsia"/>
                <w:noProof/>
                <w:sz w:val="24"/>
                <w:szCs w:val="24"/>
                <w:lang w:eastAsia="ja-JP"/>
              </w:rPr>
              <w:tab/>
            </w:r>
            <w:r>
              <w:rPr>
                <w:noProof/>
              </w:rPr>
              <w:t>Time Frames For Dispute Response</w:t>
            </w:r>
            <w:r>
              <w:rPr>
                <w:noProof/>
              </w:rPr>
              <w:tab/>
            </w:r>
            <w:r>
              <w:rPr>
                <w:noProof/>
              </w:rPr>
              <w:fldChar w:fldCharType="begin"/>
            </w:r>
            <w:r>
              <w:rPr>
                <w:noProof/>
              </w:rPr>
              <w:instrText xml:space="preserve"> PAGEREF _Toc288907719 \h </w:instrText>
            </w:r>
          </w:ins>
          <w:r>
            <w:rPr>
              <w:noProof/>
            </w:rPr>
          </w:r>
          <w:r>
            <w:rPr>
              <w:noProof/>
            </w:rPr>
            <w:fldChar w:fldCharType="separate"/>
          </w:r>
          <w:ins w:id="169" w:author="John Russell" w:date="2015-03-25T12:58:00Z">
            <w:r>
              <w:rPr>
                <w:noProof/>
              </w:rPr>
              <w:t>25</w:t>
            </w:r>
            <w:r>
              <w:rPr>
                <w:noProof/>
              </w:rPr>
              <w:fldChar w:fldCharType="end"/>
            </w:r>
          </w:ins>
        </w:p>
        <w:p w14:paraId="1FDF232D" w14:textId="77777777" w:rsidR="00812D37" w:rsidRDefault="00812D37">
          <w:pPr>
            <w:pStyle w:val="TOC3"/>
            <w:tabs>
              <w:tab w:val="left" w:pos="1379"/>
              <w:tab w:val="right" w:leader="dot" w:pos="9016"/>
            </w:tabs>
            <w:rPr>
              <w:ins w:id="170" w:author="John Russell" w:date="2015-03-25T12:58:00Z"/>
              <w:rFonts w:eastAsiaTheme="minorEastAsia"/>
              <w:noProof/>
              <w:sz w:val="24"/>
              <w:szCs w:val="24"/>
              <w:lang w:eastAsia="ja-JP"/>
            </w:rPr>
          </w:pPr>
          <w:ins w:id="171" w:author="John Russell" w:date="2015-03-25T12:58:00Z">
            <w:r>
              <w:rPr>
                <w:noProof/>
              </w:rPr>
              <w:t>11.1.13</w:t>
            </w:r>
            <w:r>
              <w:rPr>
                <w:rFonts w:eastAsiaTheme="minorEastAsia"/>
                <w:noProof/>
                <w:sz w:val="24"/>
                <w:szCs w:val="24"/>
                <w:lang w:eastAsia="ja-JP"/>
              </w:rPr>
              <w:tab/>
            </w:r>
            <w:r>
              <w:rPr>
                <w:noProof/>
              </w:rPr>
              <w:t>Grey-Listing Of MFS Accounts</w:t>
            </w:r>
            <w:r>
              <w:rPr>
                <w:noProof/>
              </w:rPr>
              <w:tab/>
            </w:r>
            <w:r>
              <w:rPr>
                <w:noProof/>
              </w:rPr>
              <w:fldChar w:fldCharType="begin"/>
            </w:r>
            <w:r>
              <w:rPr>
                <w:noProof/>
              </w:rPr>
              <w:instrText xml:space="preserve"> PAGEREF _Toc288907720 \h </w:instrText>
            </w:r>
          </w:ins>
          <w:r>
            <w:rPr>
              <w:noProof/>
            </w:rPr>
          </w:r>
          <w:r>
            <w:rPr>
              <w:noProof/>
            </w:rPr>
            <w:fldChar w:fldCharType="separate"/>
          </w:r>
          <w:ins w:id="172" w:author="John Russell" w:date="2015-03-25T12:58:00Z">
            <w:r>
              <w:rPr>
                <w:noProof/>
              </w:rPr>
              <w:t>25</w:t>
            </w:r>
            <w:r>
              <w:rPr>
                <w:noProof/>
              </w:rPr>
              <w:fldChar w:fldCharType="end"/>
            </w:r>
          </w:ins>
        </w:p>
        <w:p w14:paraId="4E553855" w14:textId="77777777" w:rsidR="00812D37" w:rsidRDefault="00812D37">
          <w:pPr>
            <w:pStyle w:val="TOC3"/>
            <w:tabs>
              <w:tab w:val="left" w:pos="1379"/>
              <w:tab w:val="right" w:leader="dot" w:pos="9016"/>
            </w:tabs>
            <w:rPr>
              <w:ins w:id="173" w:author="John Russell" w:date="2015-03-25T12:58:00Z"/>
              <w:rFonts w:eastAsiaTheme="minorEastAsia"/>
              <w:noProof/>
              <w:sz w:val="24"/>
              <w:szCs w:val="24"/>
              <w:lang w:eastAsia="ja-JP"/>
            </w:rPr>
          </w:pPr>
          <w:ins w:id="174" w:author="John Russell" w:date="2015-03-25T12:58:00Z">
            <w:r>
              <w:rPr>
                <w:noProof/>
              </w:rPr>
              <w:t>11.1.14</w:t>
            </w:r>
            <w:r>
              <w:rPr>
                <w:rFonts w:eastAsiaTheme="minorEastAsia"/>
                <w:noProof/>
                <w:sz w:val="24"/>
                <w:szCs w:val="24"/>
                <w:lang w:eastAsia="ja-JP"/>
              </w:rPr>
              <w:tab/>
            </w:r>
            <w:r>
              <w:rPr>
                <w:noProof/>
              </w:rPr>
              <w:t>Network Delays</w:t>
            </w:r>
            <w:r>
              <w:rPr>
                <w:noProof/>
              </w:rPr>
              <w:tab/>
            </w:r>
            <w:r>
              <w:rPr>
                <w:noProof/>
              </w:rPr>
              <w:fldChar w:fldCharType="begin"/>
            </w:r>
            <w:r>
              <w:rPr>
                <w:noProof/>
              </w:rPr>
              <w:instrText xml:space="preserve"> PAGEREF _Toc288907721 \h </w:instrText>
            </w:r>
          </w:ins>
          <w:r>
            <w:rPr>
              <w:noProof/>
            </w:rPr>
          </w:r>
          <w:r>
            <w:rPr>
              <w:noProof/>
            </w:rPr>
            <w:fldChar w:fldCharType="separate"/>
          </w:r>
          <w:ins w:id="175" w:author="John Russell" w:date="2015-03-25T12:58:00Z">
            <w:r>
              <w:rPr>
                <w:noProof/>
              </w:rPr>
              <w:t>25</w:t>
            </w:r>
            <w:r>
              <w:rPr>
                <w:noProof/>
              </w:rPr>
              <w:fldChar w:fldCharType="end"/>
            </w:r>
          </w:ins>
        </w:p>
        <w:p w14:paraId="365EFD8E" w14:textId="77777777" w:rsidR="00812D37" w:rsidRDefault="00812D37">
          <w:pPr>
            <w:pStyle w:val="TOC2"/>
            <w:tabs>
              <w:tab w:val="left" w:pos="871"/>
              <w:tab w:val="right" w:leader="dot" w:pos="9016"/>
            </w:tabs>
            <w:rPr>
              <w:ins w:id="176" w:author="John Russell" w:date="2015-03-25T12:58:00Z"/>
              <w:rFonts w:eastAsiaTheme="minorEastAsia"/>
              <w:noProof/>
              <w:sz w:val="24"/>
              <w:szCs w:val="24"/>
              <w:lang w:eastAsia="ja-JP"/>
            </w:rPr>
          </w:pPr>
          <w:ins w:id="177" w:author="John Russell" w:date="2015-03-25T12:58:00Z">
            <w:r>
              <w:rPr>
                <w:noProof/>
              </w:rPr>
              <w:t>11.2</w:t>
            </w:r>
            <w:r>
              <w:rPr>
                <w:rFonts w:eastAsiaTheme="minorEastAsia"/>
                <w:noProof/>
                <w:sz w:val="24"/>
                <w:szCs w:val="24"/>
                <w:lang w:eastAsia="ja-JP"/>
              </w:rPr>
              <w:tab/>
            </w:r>
            <w:r>
              <w:rPr>
                <w:noProof/>
              </w:rPr>
              <w:t>Specific Examples</w:t>
            </w:r>
            <w:r>
              <w:rPr>
                <w:noProof/>
              </w:rPr>
              <w:tab/>
            </w:r>
            <w:r>
              <w:rPr>
                <w:noProof/>
              </w:rPr>
              <w:fldChar w:fldCharType="begin"/>
            </w:r>
            <w:r>
              <w:rPr>
                <w:noProof/>
              </w:rPr>
              <w:instrText xml:space="preserve"> PAGEREF _Toc288907722 \h </w:instrText>
            </w:r>
          </w:ins>
          <w:r>
            <w:rPr>
              <w:noProof/>
            </w:rPr>
          </w:r>
          <w:r>
            <w:rPr>
              <w:noProof/>
            </w:rPr>
            <w:fldChar w:fldCharType="separate"/>
          </w:r>
          <w:ins w:id="178" w:author="John Russell" w:date="2015-03-25T12:58:00Z">
            <w:r>
              <w:rPr>
                <w:noProof/>
              </w:rPr>
              <w:t>25</w:t>
            </w:r>
            <w:r>
              <w:rPr>
                <w:noProof/>
              </w:rPr>
              <w:fldChar w:fldCharType="end"/>
            </w:r>
          </w:ins>
        </w:p>
        <w:p w14:paraId="753200E8" w14:textId="77777777" w:rsidR="00812D37" w:rsidRDefault="00812D37">
          <w:pPr>
            <w:pStyle w:val="TOC3"/>
            <w:tabs>
              <w:tab w:val="left" w:pos="1258"/>
              <w:tab w:val="right" w:leader="dot" w:pos="9016"/>
            </w:tabs>
            <w:rPr>
              <w:ins w:id="179" w:author="John Russell" w:date="2015-03-25T12:58:00Z"/>
              <w:rFonts w:eastAsiaTheme="minorEastAsia"/>
              <w:noProof/>
              <w:sz w:val="24"/>
              <w:szCs w:val="24"/>
              <w:lang w:eastAsia="ja-JP"/>
            </w:rPr>
          </w:pPr>
          <w:ins w:id="180" w:author="John Russell" w:date="2015-03-25T12:58:00Z">
            <w:r>
              <w:rPr>
                <w:noProof/>
              </w:rPr>
              <w:t>11.2.1</w:t>
            </w:r>
            <w:r>
              <w:rPr>
                <w:rFonts w:eastAsiaTheme="minorEastAsia"/>
                <w:noProof/>
                <w:sz w:val="24"/>
                <w:szCs w:val="24"/>
                <w:lang w:eastAsia="ja-JP"/>
              </w:rPr>
              <w:tab/>
            </w:r>
            <w:r>
              <w:rPr>
                <w:noProof/>
              </w:rPr>
              <w:t>An Agent accepts cash but credits wrong subscriber</w:t>
            </w:r>
            <w:r>
              <w:rPr>
                <w:noProof/>
              </w:rPr>
              <w:tab/>
            </w:r>
            <w:r>
              <w:rPr>
                <w:noProof/>
              </w:rPr>
              <w:fldChar w:fldCharType="begin"/>
            </w:r>
            <w:r>
              <w:rPr>
                <w:noProof/>
              </w:rPr>
              <w:instrText xml:space="preserve"> PAGEREF _Toc288907723 \h </w:instrText>
            </w:r>
          </w:ins>
          <w:r>
            <w:rPr>
              <w:noProof/>
            </w:rPr>
          </w:r>
          <w:r>
            <w:rPr>
              <w:noProof/>
            </w:rPr>
            <w:fldChar w:fldCharType="separate"/>
          </w:r>
          <w:ins w:id="181" w:author="John Russell" w:date="2015-03-25T12:58:00Z">
            <w:r>
              <w:rPr>
                <w:noProof/>
              </w:rPr>
              <w:t>25</w:t>
            </w:r>
            <w:r>
              <w:rPr>
                <w:noProof/>
              </w:rPr>
              <w:fldChar w:fldCharType="end"/>
            </w:r>
          </w:ins>
        </w:p>
        <w:p w14:paraId="1A59B9B2" w14:textId="77777777" w:rsidR="00812D37" w:rsidRDefault="00812D37">
          <w:pPr>
            <w:pStyle w:val="TOC3"/>
            <w:tabs>
              <w:tab w:val="left" w:pos="1258"/>
              <w:tab w:val="right" w:leader="dot" w:pos="9016"/>
            </w:tabs>
            <w:rPr>
              <w:ins w:id="182" w:author="John Russell" w:date="2015-03-25T12:58:00Z"/>
              <w:rFonts w:eastAsiaTheme="minorEastAsia"/>
              <w:noProof/>
              <w:sz w:val="24"/>
              <w:szCs w:val="24"/>
              <w:lang w:eastAsia="ja-JP"/>
            </w:rPr>
          </w:pPr>
          <w:ins w:id="183" w:author="John Russell" w:date="2015-03-25T12:58:00Z">
            <w:r>
              <w:rPr>
                <w:noProof/>
              </w:rPr>
              <w:t>11.2.2</w:t>
            </w:r>
            <w:r>
              <w:rPr>
                <w:rFonts w:eastAsiaTheme="minorEastAsia"/>
                <w:noProof/>
                <w:sz w:val="24"/>
                <w:szCs w:val="24"/>
                <w:lang w:eastAsia="ja-JP"/>
              </w:rPr>
              <w:tab/>
            </w:r>
            <w:r>
              <w:rPr>
                <w:noProof/>
              </w:rPr>
              <w:t>An Agent accepts cash but No E-Value Credit Is Shown</w:t>
            </w:r>
            <w:r>
              <w:rPr>
                <w:noProof/>
              </w:rPr>
              <w:tab/>
            </w:r>
            <w:r>
              <w:rPr>
                <w:noProof/>
              </w:rPr>
              <w:fldChar w:fldCharType="begin"/>
            </w:r>
            <w:r>
              <w:rPr>
                <w:noProof/>
              </w:rPr>
              <w:instrText xml:space="preserve"> PAGEREF _Toc288907724 \h </w:instrText>
            </w:r>
          </w:ins>
          <w:r>
            <w:rPr>
              <w:noProof/>
            </w:rPr>
          </w:r>
          <w:r>
            <w:rPr>
              <w:noProof/>
            </w:rPr>
            <w:fldChar w:fldCharType="separate"/>
          </w:r>
          <w:ins w:id="184" w:author="John Russell" w:date="2015-03-25T12:58:00Z">
            <w:r>
              <w:rPr>
                <w:noProof/>
              </w:rPr>
              <w:t>26</w:t>
            </w:r>
            <w:r>
              <w:rPr>
                <w:noProof/>
              </w:rPr>
              <w:fldChar w:fldCharType="end"/>
            </w:r>
          </w:ins>
        </w:p>
        <w:p w14:paraId="7F35AD6A" w14:textId="77777777" w:rsidR="00812D37" w:rsidRDefault="00812D37">
          <w:pPr>
            <w:pStyle w:val="TOC3"/>
            <w:tabs>
              <w:tab w:val="left" w:pos="1258"/>
              <w:tab w:val="right" w:leader="dot" w:pos="9016"/>
            </w:tabs>
            <w:rPr>
              <w:ins w:id="185" w:author="John Russell" w:date="2015-03-25T12:58:00Z"/>
              <w:rFonts w:eastAsiaTheme="minorEastAsia"/>
              <w:noProof/>
              <w:sz w:val="24"/>
              <w:szCs w:val="24"/>
              <w:lang w:eastAsia="ja-JP"/>
            </w:rPr>
          </w:pPr>
          <w:ins w:id="186" w:author="John Russell" w:date="2015-03-25T12:58:00Z">
            <w:r>
              <w:rPr>
                <w:noProof/>
              </w:rPr>
              <w:t>11.2.3</w:t>
            </w:r>
            <w:r>
              <w:rPr>
                <w:rFonts w:eastAsiaTheme="minorEastAsia"/>
                <w:noProof/>
                <w:sz w:val="24"/>
                <w:szCs w:val="24"/>
                <w:lang w:eastAsia="ja-JP"/>
              </w:rPr>
              <w:tab/>
            </w:r>
            <w:r>
              <w:rPr>
                <w:noProof/>
              </w:rPr>
              <w:t>e-Value Only Partially Credited</w:t>
            </w:r>
            <w:r>
              <w:rPr>
                <w:noProof/>
              </w:rPr>
              <w:tab/>
            </w:r>
            <w:r>
              <w:rPr>
                <w:noProof/>
              </w:rPr>
              <w:fldChar w:fldCharType="begin"/>
            </w:r>
            <w:r>
              <w:rPr>
                <w:noProof/>
              </w:rPr>
              <w:instrText xml:space="preserve"> PAGEREF _Toc288907725 \h </w:instrText>
            </w:r>
          </w:ins>
          <w:r>
            <w:rPr>
              <w:noProof/>
            </w:rPr>
          </w:r>
          <w:r>
            <w:rPr>
              <w:noProof/>
            </w:rPr>
            <w:fldChar w:fldCharType="separate"/>
          </w:r>
          <w:ins w:id="187" w:author="John Russell" w:date="2015-03-25T12:58:00Z">
            <w:r>
              <w:rPr>
                <w:noProof/>
              </w:rPr>
              <w:t>26</w:t>
            </w:r>
            <w:r>
              <w:rPr>
                <w:noProof/>
              </w:rPr>
              <w:fldChar w:fldCharType="end"/>
            </w:r>
          </w:ins>
        </w:p>
        <w:p w14:paraId="494AADD9" w14:textId="77777777" w:rsidR="00812D37" w:rsidRDefault="00812D37">
          <w:pPr>
            <w:pStyle w:val="TOC3"/>
            <w:tabs>
              <w:tab w:val="left" w:pos="1258"/>
              <w:tab w:val="right" w:leader="dot" w:pos="9016"/>
            </w:tabs>
            <w:rPr>
              <w:ins w:id="188" w:author="John Russell" w:date="2015-03-25T12:58:00Z"/>
              <w:rFonts w:eastAsiaTheme="minorEastAsia"/>
              <w:noProof/>
              <w:sz w:val="24"/>
              <w:szCs w:val="24"/>
              <w:lang w:eastAsia="ja-JP"/>
            </w:rPr>
          </w:pPr>
          <w:ins w:id="189" w:author="John Russell" w:date="2015-03-25T12:58:00Z">
            <w:r>
              <w:rPr>
                <w:noProof/>
              </w:rPr>
              <w:t>11.2.4</w:t>
            </w:r>
            <w:r>
              <w:rPr>
                <w:rFonts w:eastAsiaTheme="minorEastAsia"/>
                <w:noProof/>
                <w:sz w:val="24"/>
                <w:szCs w:val="24"/>
                <w:lang w:eastAsia="ja-JP"/>
              </w:rPr>
              <w:tab/>
            </w:r>
            <w:r>
              <w:rPr>
                <w:noProof/>
              </w:rPr>
              <w:t>Cash In Notification Messages Not Received</w:t>
            </w:r>
            <w:r>
              <w:rPr>
                <w:noProof/>
              </w:rPr>
              <w:tab/>
            </w:r>
            <w:r>
              <w:rPr>
                <w:noProof/>
              </w:rPr>
              <w:fldChar w:fldCharType="begin"/>
            </w:r>
            <w:r>
              <w:rPr>
                <w:noProof/>
              </w:rPr>
              <w:instrText xml:space="preserve"> PAGEREF _Toc288907726 \h </w:instrText>
            </w:r>
          </w:ins>
          <w:r>
            <w:rPr>
              <w:noProof/>
            </w:rPr>
          </w:r>
          <w:r>
            <w:rPr>
              <w:noProof/>
            </w:rPr>
            <w:fldChar w:fldCharType="separate"/>
          </w:r>
          <w:ins w:id="190" w:author="John Russell" w:date="2015-03-25T12:58:00Z">
            <w:r>
              <w:rPr>
                <w:noProof/>
              </w:rPr>
              <w:t>27</w:t>
            </w:r>
            <w:r>
              <w:rPr>
                <w:noProof/>
              </w:rPr>
              <w:fldChar w:fldCharType="end"/>
            </w:r>
          </w:ins>
        </w:p>
        <w:p w14:paraId="50FC3EDD" w14:textId="77777777" w:rsidR="00812D37" w:rsidRDefault="00812D37">
          <w:pPr>
            <w:pStyle w:val="TOC3"/>
            <w:tabs>
              <w:tab w:val="left" w:pos="1258"/>
              <w:tab w:val="right" w:leader="dot" w:pos="9016"/>
            </w:tabs>
            <w:rPr>
              <w:ins w:id="191" w:author="John Russell" w:date="2015-03-25T12:58:00Z"/>
              <w:rFonts w:eastAsiaTheme="minorEastAsia"/>
              <w:noProof/>
              <w:sz w:val="24"/>
              <w:szCs w:val="24"/>
              <w:lang w:eastAsia="ja-JP"/>
            </w:rPr>
          </w:pPr>
          <w:ins w:id="192" w:author="John Russell" w:date="2015-03-25T12:58:00Z">
            <w:r>
              <w:rPr>
                <w:noProof/>
              </w:rPr>
              <w:t>11.2.5</w:t>
            </w:r>
            <w:r>
              <w:rPr>
                <w:rFonts w:eastAsiaTheme="minorEastAsia"/>
                <w:noProof/>
                <w:sz w:val="24"/>
                <w:szCs w:val="24"/>
                <w:lang w:eastAsia="ja-JP"/>
              </w:rPr>
              <w:tab/>
            </w:r>
            <w:r>
              <w:rPr>
                <w:noProof/>
              </w:rPr>
              <w:t>Transaction Is Rejected</w:t>
            </w:r>
            <w:r>
              <w:rPr>
                <w:noProof/>
              </w:rPr>
              <w:tab/>
            </w:r>
            <w:r>
              <w:rPr>
                <w:noProof/>
              </w:rPr>
              <w:fldChar w:fldCharType="begin"/>
            </w:r>
            <w:r>
              <w:rPr>
                <w:noProof/>
              </w:rPr>
              <w:instrText xml:space="preserve"> PAGEREF _Toc288907727 \h </w:instrText>
            </w:r>
          </w:ins>
          <w:r>
            <w:rPr>
              <w:noProof/>
            </w:rPr>
          </w:r>
          <w:r>
            <w:rPr>
              <w:noProof/>
            </w:rPr>
            <w:fldChar w:fldCharType="separate"/>
          </w:r>
          <w:ins w:id="193" w:author="John Russell" w:date="2015-03-25T12:58:00Z">
            <w:r>
              <w:rPr>
                <w:noProof/>
              </w:rPr>
              <w:t>27</w:t>
            </w:r>
            <w:r>
              <w:rPr>
                <w:noProof/>
              </w:rPr>
              <w:fldChar w:fldCharType="end"/>
            </w:r>
          </w:ins>
        </w:p>
        <w:p w14:paraId="780486BD" w14:textId="77777777" w:rsidR="00812D37" w:rsidRDefault="00812D37">
          <w:pPr>
            <w:pStyle w:val="TOC3"/>
            <w:tabs>
              <w:tab w:val="left" w:pos="1258"/>
              <w:tab w:val="right" w:leader="dot" w:pos="9016"/>
            </w:tabs>
            <w:rPr>
              <w:ins w:id="194" w:author="John Russell" w:date="2015-03-25T12:58:00Z"/>
              <w:rFonts w:eastAsiaTheme="minorEastAsia"/>
              <w:noProof/>
              <w:sz w:val="24"/>
              <w:szCs w:val="24"/>
              <w:lang w:eastAsia="ja-JP"/>
            </w:rPr>
          </w:pPr>
          <w:ins w:id="195" w:author="John Russell" w:date="2015-03-25T12:58:00Z">
            <w:r>
              <w:rPr>
                <w:noProof/>
              </w:rPr>
              <w:t>11.2.6</w:t>
            </w:r>
            <w:r>
              <w:rPr>
                <w:rFonts w:eastAsiaTheme="minorEastAsia"/>
                <w:noProof/>
                <w:sz w:val="24"/>
                <w:szCs w:val="24"/>
                <w:lang w:eastAsia="ja-JP"/>
              </w:rPr>
              <w:tab/>
            </w:r>
            <w:r>
              <w:rPr>
                <w:noProof/>
              </w:rPr>
              <w:t>Persons Fraudulently Acting As MFSPs, Agents Or Super Agents</w:t>
            </w:r>
            <w:r>
              <w:rPr>
                <w:noProof/>
              </w:rPr>
              <w:tab/>
            </w:r>
            <w:r>
              <w:rPr>
                <w:noProof/>
              </w:rPr>
              <w:fldChar w:fldCharType="begin"/>
            </w:r>
            <w:r>
              <w:rPr>
                <w:noProof/>
              </w:rPr>
              <w:instrText xml:space="preserve"> PAGEREF _Toc288907728 \h </w:instrText>
            </w:r>
          </w:ins>
          <w:r>
            <w:rPr>
              <w:noProof/>
            </w:rPr>
          </w:r>
          <w:r>
            <w:rPr>
              <w:noProof/>
            </w:rPr>
            <w:fldChar w:fldCharType="separate"/>
          </w:r>
          <w:ins w:id="196" w:author="John Russell" w:date="2015-03-25T12:58:00Z">
            <w:r>
              <w:rPr>
                <w:noProof/>
              </w:rPr>
              <w:t>27</w:t>
            </w:r>
            <w:r>
              <w:rPr>
                <w:noProof/>
              </w:rPr>
              <w:fldChar w:fldCharType="end"/>
            </w:r>
          </w:ins>
        </w:p>
        <w:p w14:paraId="60B1F46C" w14:textId="77777777" w:rsidR="00812D37" w:rsidRDefault="00812D37">
          <w:pPr>
            <w:pStyle w:val="TOC3"/>
            <w:tabs>
              <w:tab w:val="left" w:pos="1258"/>
              <w:tab w:val="right" w:leader="dot" w:pos="9016"/>
            </w:tabs>
            <w:rPr>
              <w:ins w:id="197" w:author="John Russell" w:date="2015-03-25T12:58:00Z"/>
              <w:rFonts w:eastAsiaTheme="minorEastAsia"/>
              <w:noProof/>
              <w:sz w:val="24"/>
              <w:szCs w:val="24"/>
              <w:lang w:eastAsia="ja-JP"/>
            </w:rPr>
          </w:pPr>
          <w:ins w:id="198" w:author="John Russell" w:date="2015-03-25T12:58:00Z">
            <w:r>
              <w:rPr>
                <w:noProof/>
              </w:rPr>
              <w:t>11.2.7</w:t>
            </w:r>
            <w:r>
              <w:rPr>
                <w:rFonts w:eastAsiaTheme="minorEastAsia"/>
                <w:noProof/>
                <w:sz w:val="24"/>
                <w:szCs w:val="24"/>
                <w:lang w:eastAsia="ja-JP"/>
              </w:rPr>
              <w:tab/>
            </w:r>
            <w:r>
              <w:rPr>
                <w:noProof/>
              </w:rPr>
              <w:t>Agent Will Not Process A Cross-Net Transaction</w:t>
            </w:r>
            <w:r>
              <w:rPr>
                <w:noProof/>
              </w:rPr>
              <w:tab/>
            </w:r>
            <w:r>
              <w:rPr>
                <w:noProof/>
              </w:rPr>
              <w:fldChar w:fldCharType="begin"/>
            </w:r>
            <w:r>
              <w:rPr>
                <w:noProof/>
              </w:rPr>
              <w:instrText xml:space="preserve"> PAGEREF _Toc288907729 \h </w:instrText>
            </w:r>
          </w:ins>
          <w:r>
            <w:rPr>
              <w:noProof/>
            </w:rPr>
          </w:r>
          <w:r>
            <w:rPr>
              <w:noProof/>
            </w:rPr>
            <w:fldChar w:fldCharType="separate"/>
          </w:r>
          <w:ins w:id="199" w:author="John Russell" w:date="2015-03-25T12:58:00Z">
            <w:r>
              <w:rPr>
                <w:noProof/>
              </w:rPr>
              <w:t>27</w:t>
            </w:r>
            <w:r>
              <w:rPr>
                <w:noProof/>
              </w:rPr>
              <w:fldChar w:fldCharType="end"/>
            </w:r>
          </w:ins>
        </w:p>
        <w:p w14:paraId="25FAC580" w14:textId="77777777" w:rsidR="00812D37" w:rsidRDefault="00812D37">
          <w:pPr>
            <w:pStyle w:val="TOC3"/>
            <w:tabs>
              <w:tab w:val="left" w:pos="1258"/>
              <w:tab w:val="right" w:leader="dot" w:pos="9016"/>
            </w:tabs>
            <w:rPr>
              <w:ins w:id="200" w:author="John Russell" w:date="2015-03-25T12:58:00Z"/>
              <w:rFonts w:eastAsiaTheme="minorEastAsia"/>
              <w:noProof/>
              <w:sz w:val="24"/>
              <w:szCs w:val="24"/>
              <w:lang w:eastAsia="ja-JP"/>
            </w:rPr>
          </w:pPr>
          <w:ins w:id="201" w:author="John Russell" w:date="2015-03-25T12:58:00Z">
            <w:r>
              <w:rPr>
                <w:noProof/>
              </w:rPr>
              <w:lastRenderedPageBreak/>
              <w:t>11.2.8</w:t>
            </w:r>
            <w:r>
              <w:rPr>
                <w:rFonts w:eastAsiaTheme="minorEastAsia"/>
                <w:noProof/>
                <w:sz w:val="24"/>
                <w:szCs w:val="24"/>
                <w:lang w:eastAsia="ja-JP"/>
              </w:rPr>
              <w:tab/>
            </w:r>
            <w:r>
              <w:rPr>
                <w:noProof/>
              </w:rPr>
              <w:t>Surcharging Of Subscriber Fees</w:t>
            </w:r>
            <w:r>
              <w:rPr>
                <w:noProof/>
              </w:rPr>
              <w:tab/>
            </w:r>
            <w:r>
              <w:rPr>
                <w:noProof/>
              </w:rPr>
              <w:fldChar w:fldCharType="begin"/>
            </w:r>
            <w:r>
              <w:rPr>
                <w:noProof/>
              </w:rPr>
              <w:instrText xml:space="preserve"> PAGEREF _Toc288907730 \h </w:instrText>
            </w:r>
          </w:ins>
          <w:r>
            <w:rPr>
              <w:noProof/>
            </w:rPr>
          </w:r>
          <w:r>
            <w:rPr>
              <w:noProof/>
            </w:rPr>
            <w:fldChar w:fldCharType="separate"/>
          </w:r>
          <w:ins w:id="202" w:author="John Russell" w:date="2015-03-25T12:58:00Z">
            <w:r>
              <w:rPr>
                <w:noProof/>
              </w:rPr>
              <w:t>28</w:t>
            </w:r>
            <w:r>
              <w:rPr>
                <w:noProof/>
              </w:rPr>
              <w:fldChar w:fldCharType="end"/>
            </w:r>
          </w:ins>
        </w:p>
        <w:p w14:paraId="2077996B" w14:textId="77777777" w:rsidR="00812D37" w:rsidRDefault="00812D37">
          <w:pPr>
            <w:pStyle w:val="TOC3"/>
            <w:tabs>
              <w:tab w:val="left" w:pos="1258"/>
              <w:tab w:val="right" w:leader="dot" w:pos="9016"/>
            </w:tabs>
            <w:rPr>
              <w:ins w:id="203" w:author="John Russell" w:date="2015-03-25T12:58:00Z"/>
              <w:rFonts w:eastAsiaTheme="minorEastAsia"/>
              <w:noProof/>
              <w:sz w:val="24"/>
              <w:szCs w:val="24"/>
              <w:lang w:eastAsia="ja-JP"/>
            </w:rPr>
          </w:pPr>
          <w:ins w:id="204" w:author="John Russell" w:date="2015-03-25T12:58:00Z">
            <w:r>
              <w:rPr>
                <w:noProof/>
              </w:rPr>
              <w:t>11.2.9</w:t>
            </w:r>
            <w:r>
              <w:rPr>
                <w:rFonts w:eastAsiaTheme="minorEastAsia"/>
                <w:noProof/>
                <w:sz w:val="24"/>
                <w:szCs w:val="24"/>
                <w:lang w:eastAsia="ja-JP"/>
              </w:rPr>
              <w:tab/>
            </w:r>
            <w:r>
              <w:rPr>
                <w:noProof/>
              </w:rPr>
              <w:t>Agent Executes Duplicate Transactions Due To System Delay</w:t>
            </w:r>
            <w:r>
              <w:rPr>
                <w:noProof/>
              </w:rPr>
              <w:tab/>
            </w:r>
            <w:r>
              <w:rPr>
                <w:noProof/>
              </w:rPr>
              <w:fldChar w:fldCharType="begin"/>
            </w:r>
            <w:r>
              <w:rPr>
                <w:noProof/>
              </w:rPr>
              <w:instrText xml:space="preserve"> PAGEREF _Toc288907731 \h </w:instrText>
            </w:r>
          </w:ins>
          <w:r>
            <w:rPr>
              <w:noProof/>
            </w:rPr>
          </w:r>
          <w:r>
            <w:rPr>
              <w:noProof/>
            </w:rPr>
            <w:fldChar w:fldCharType="separate"/>
          </w:r>
          <w:ins w:id="205" w:author="John Russell" w:date="2015-03-25T12:58:00Z">
            <w:r>
              <w:rPr>
                <w:noProof/>
              </w:rPr>
              <w:t>28</w:t>
            </w:r>
            <w:r>
              <w:rPr>
                <w:noProof/>
              </w:rPr>
              <w:fldChar w:fldCharType="end"/>
            </w:r>
          </w:ins>
        </w:p>
        <w:p w14:paraId="27455026" w14:textId="77777777" w:rsidR="00812D37" w:rsidRDefault="00812D37">
          <w:pPr>
            <w:pStyle w:val="TOC3"/>
            <w:tabs>
              <w:tab w:val="left" w:pos="1379"/>
              <w:tab w:val="right" w:leader="dot" w:pos="9016"/>
            </w:tabs>
            <w:rPr>
              <w:ins w:id="206" w:author="John Russell" w:date="2015-03-25T12:58:00Z"/>
              <w:rFonts w:eastAsiaTheme="minorEastAsia"/>
              <w:noProof/>
              <w:sz w:val="24"/>
              <w:szCs w:val="24"/>
              <w:lang w:eastAsia="ja-JP"/>
            </w:rPr>
          </w:pPr>
          <w:ins w:id="207" w:author="John Russell" w:date="2015-03-25T12:58:00Z">
            <w:r>
              <w:rPr>
                <w:noProof/>
              </w:rPr>
              <w:t>11.2.10</w:t>
            </w:r>
            <w:r>
              <w:rPr>
                <w:rFonts w:eastAsiaTheme="minorEastAsia"/>
                <w:noProof/>
                <w:sz w:val="24"/>
                <w:szCs w:val="24"/>
                <w:lang w:eastAsia="ja-JP"/>
              </w:rPr>
              <w:tab/>
            </w:r>
            <w:r>
              <w:rPr>
                <w:noProof/>
              </w:rPr>
              <w:t>MFSP Is Slow To Allocate E-Value</w:t>
            </w:r>
            <w:r>
              <w:rPr>
                <w:noProof/>
              </w:rPr>
              <w:tab/>
            </w:r>
            <w:r>
              <w:rPr>
                <w:noProof/>
              </w:rPr>
              <w:fldChar w:fldCharType="begin"/>
            </w:r>
            <w:r>
              <w:rPr>
                <w:noProof/>
              </w:rPr>
              <w:instrText xml:space="preserve"> PAGEREF _Toc288907732 \h </w:instrText>
            </w:r>
          </w:ins>
          <w:r>
            <w:rPr>
              <w:noProof/>
            </w:rPr>
          </w:r>
          <w:r>
            <w:rPr>
              <w:noProof/>
            </w:rPr>
            <w:fldChar w:fldCharType="separate"/>
          </w:r>
          <w:ins w:id="208" w:author="John Russell" w:date="2015-03-25T12:58:00Z">
            <w:r>
              <w:rPr>
                <w:noProof/>
              </w:rPr>
              <w:t>28</w:t>
            </w:r>
            <w:r>
              <w:rPr>
                <w:noProof/>
              </w:rPr>
              <w:fldChar w:fldCharType="end"/>
            </w:r>
          </w:ins>
        </w:p>
        <w:p w14:paraId="29209713" w14:textId="77777777" w:rsidR="00812D37" w:rsidRDefault="00812D37">
          <w:pPr>
            <w:pStyle w:val="TOC3"/>
            <w:tabs>
              <w:tab w:val="left" w:pos="1379"/>
              <w:tab w:val="right" w:leader="dot" w:pos="9016"/>
            </w:tabs>
            <w:rPr>
              <w:ins w:id="209" w:author="John Russell" w:date="2015-03-25T12:58:00Z"/>
              <w:rFonts w:eastAsiaTheme="minorEastAsia"/>
              <w:noProof/>
              <w:sz w:val="24"/>
              <w:szCs w:val="24"/>
              <w:lang w:eastAsia="ja-JP"/>
            </w:rPr>
          </w:pPr>
          <w:ins w:id="210" w:author="John Russell" w:date="2015-03-25T12:58:00Z">
            <w:r>
              <w:rPr>
                <w:noProof/>
              </w:rPr>
              <w:t>11.2.11</w:t>
            </w:r>
            <w:r>
              <w:rPr>
                <w:rFonts w:eastAsiaTheme="minorEastAsia"/>
                <w:noProof/>
                <w:sz w:val="24"/>
                <w:szCs w:val="24"/>
                <w:lang w:eastAsia="ja-JP"/>
              </w:rPr>
              <w:tab/>
            </w:r>
            <w:r>
              <w:rPr>
                <w:noProof/>
              </w:rPr>
              <w:t>Agent Refuses To Process Cash For Another MFSP</w:t>
            </w:r>
            <w:r>
              <w:rPr>
                <w:noProof/>
              </w:rPr>
              <w:tab/>
            </w:r>
            <w:r>
              <w:rPr>
                <w:noProof/>
              </w:rPr>
              <w:fldChar w:fldCharType="begin"/>
            </w:r>
            <w:r>
              <w:rPr>
                <w:noProof/>
              </w:rPr>
              <w:instrText xml:space="preserve"> PAGEREF _Toc288907733 \h </w:instrText>
            </w:r>
          </w:ins>
          <w:r>
            <w:rPr>
              <w:noProof/>
            </w:rPr>
          </w:r>
          <w:r>
            <w:rPr>
              <w:noProof/>
            </w:rPr>
            <w:fldChar w:fldCharType="separate"/>
          </w:r>
          <w:ins w:id="211" w:author="John Russell" w:date="2015-03-25T12:58:00Z">
            <w:r>
              <w:rPr>
                <w:noProof/>
              </w:rPr>
              <w:t>29</w:t>
            </w:r>
            <w:r>
              <w:rPr>
                <w:noProof/>
              </w:rPr>
              <w:fldChar w:fldCharType="end"/>
            </w:r>
          </w:ins>
        </w:p>
        <w:p w14:paraId="62508280" w14:textId="77777777" w:rsidR="00812D37" w:rsidRDefault="00812D37">
          <w:pPr>
            <w:pStyle w:val="TOC3"/>
            <w:tabs>
              <w:tab w:val="left" w:pos="1379"/>
              <w:tab w:val="right" w:leader="dot" w:pos="9016"/>
            </w:tabs>
            <w:rPr>
              <w:ins w:id="212" w:author="John Russell" w:date="2015-03-25T12:58:00Z"/>
              <w:rFonts w:eastAsiaTheme="minorEastAsia"/>
              <w:noProof/>
              <w:sz w:val="24"/>
              <w:szCs w:val="24"/>
              <w:lang w:eastAsia="ja-JP"/>
            </w:rPr>
          </w:pPr>
          <w:ins w:id="213" w:author="John Russell" w:date="2015-03-25T12:58:00Z">
            <w:r>
              <w:rPr>
                <w:noProof/>
              </w:rPr>
              <w:t>11.2.12</w:t>
            </w:r>
            <w:r>
              <w:rPr>
                <w:rFonts w:eastAsiaTheme="minorEastAsia"/>
                <w:noProof/>
                <w:sz w:val="24"/>
                <w:szCs w:val="24"/>
                <w:lang w:eastAsia="ja-JP"/>
              </w:rPr>
              <w:tab/>
            </w:r>
            <w:r>
              <w:rPr>
                <w:noProof/>
              </w:rPr>
              <w:t>Agent Migrating Subscribers To A Competitor MFSP</w:t>
            </w:r>
            <w:r>
              <w:rPr>
                <w:noProof/>
              </w:rPr>
              <w:tab/>
            </w:r>
            <w:r>
              <w:rPr>
                <w:noProof/>
              </w:rPr>
              <w:fldChar w:fldCharType="begin"/>
            </w:r>
            <w:r>
              <w:rPr>
                <w:noProof/>
              </w:rPr>
              <w:instrText xml:space="preserve"> PAGEREF _Toc288907734 \h </w:instrText>
            </w:r>
          </w:ins>
          <w:r>
            <w:rPr>
              <w:noProof/>
            </w:rPr>
          </w:r>
          <w:r>
            <w:rPr>
              <w:noProof/>
            </w:rPr>
            <w:fldChar w:fldCharType="separate"/>
          </w:r>
          <w:ins w:id="214" w:author="John Russell" w:date="2015-03-25T12:58:00Z">
            <w:r>
              <w:rPr>
                <w:noProof/>
              </w:rPr>
              <w:t>29</w:t>
            </w:r>
            <w:r>
              <w:rPr>
                <w:noProof/>
              </w:rPr>
              <w:fldChar w:fldCharType="end"/>
            </w:r>
          </w:ins>
        </w:p>
        <w:p w14:paraId="45AB5718" w14:textId="77777777" w:rsidR="00812D37" w:rsidRDefault="00812D37">
          <w:pPr>
            <w:pStyle w:val="TOC1"/>
            <w:tabs>
              <w:tab w:val="left" w:pos="484"/>
              <w:tab w:val="right" w:leader="dot" w:pos="9016"/>
            </w:tabs>
            <w:rPr>
              <w:ins w:id="215" w:author="John Russell" w:date="2015-03-25T12:58:00Z"/>
              <w:rFonts w:eastAsiaTheme="minorEastAsia"/>
              <w:noProof/>
              <w:sz w:val="24"/>
              <w:szCs w:val="24"/>
              <w:lang w:eastAsia="ja-JP"/>
            </w:rPr>
          </w:pPr>
          <w:ins w:id="216" w:author="John Russell" w:date="2015-03-25T12:58:00Z">
            <w:r>
              <w:rPr>
                <w:noProof/>
              </w:rPr>
              <w:t>12</w:t>
            </w:r>
            <w:r>
              <w:rPr>
                <w:rFonts w:eastAsiaTheme="minorEastAsia"/>
                <w:noProof/>
                <w:sz w:val="24"/>
                <w:szCs w:val="24"/>
                <w:lang w:eastAsia="ja-JP"/>
              </w:rPr>
              <w:tab/>
            </w:r>
            <w:r>
              <w:rPr>
                <w:noProof/>
              </w:rPr>
              <w:t>Risk management</w:t>
            </w:r>
            <w:r>
              <w:rPr>
                <w:noProof/>
              </w:rPr>
              <w:tab/>
            </w:r>
            <w:r>
              <w:rPr>
                <w:noProof/>
              </w:rPr>
              <w:fldChar w:fldCharType="begin"/>
            </w:r>
            <w:r>
              <w:rPr>
                <w:noProof/>
              </w:rPr>
              <w:instrText xml:space="preserve"> PAGEREF _Toc288907735 \h </w:instrText>
            </w:r>
          </w:ins>
          <w:r>
            <w:rPr>
              <w:noProof/>
            </w:rPr>
          </w:r>
          <w:r>
            <w:rPr>
              <w:noProof/>
            </w:rPr>
            <w:fldChar w:fldCharType="separate"/>
          </w:r>
          <w:ins w:id="217" w:author="John Russell" w:date="2015-03-25T12:58:00Z">
            <w:r>
              <w:rPr>
                <w:noProof/>
              </w:rPr>
              <w:t>30</w:t>
            </w:r>
            <w:r>
              <w:rPr>
                <w:noProof/>
              </w:rPr>
              <w:fldChar w:fldCharType="end"/>
            </w:r>
          </w:ins>
        </w:p>
        <w:p w14:paraId="59391174" w14:textId="77777777" w:rsidR="00812D37" w:rsidRDefault="00812D37">
          <w:pPr>
            <w:pStyle w:val="TOC1"/>
            <w:tabs>
              <w:tab w:val="left" w:pos="484"/>
              <w:tab w:val="right" w:leader="dot" w:pos="9016"/>
            </w:tabs>
            <w:rPr>
              <w:ins w:id="218" w:author="John Russell" w:date="2015-03-25T12:58:00Z"/>
              <w:rFonts w:eastAsiaTheme="minorEastAsia"/>
              <w:noProof/>
              <w:sz w:val="24"/>
              <w:szCs w:val="24"/>
              <w:lang w:eastAsia="ja-JP"/>
            </w:rPr>
          </w:pPr>
          <w:ins w:id="219" w:author="John Russell" w:date="2015-03-25T12:58:00Z">
            <w:r>
              <w:rPr>
                <w:noProof/>
              </w:rPr>
              <w:t>13</w:t>
            </w:r>
            <w:r>
              <w:rPr>
                <w:rFonts w:eastAsiaTheme="minorEastAsia"/>
                <w:noProof/>
                <w:sz w:val="24"/>
                <w:szCs w:val="24"/>
                <w:lang w:eastAsia="ja-JP"/>
              </w:rPr>
              <w:tab/>
            </w:r>
            <w:r>
              <w:rPr>
                <w:noProof/>
              </w:rPr>
              <w:t>General Standards of Compliance</w:t>
            </w:r>
            <w:r>
              <w:rPr>
                <w:noProof/>
              </w:rPr>
              <w:tab/>
            </w:r>
            <w:r>
              <w:rPr>
                <w:noProof/>
              </w:rPr>
              <w:fldChar w:fldCharType="begin"/>
            </w:r>
            <w:r>
              <w:rPr>
                <w:noProof/>
              </w:rPr>
              <w:instrText xml:space="preserve"> PAGEREF _Toc288907736 \h </w:instrText>
            </w:r>
          </w:ins>
          <w:r>
            <w:rPr>
              <w:noProof/>
            </w:rPr>
          </w:r>
          <w:r>
            <w:rPr>
              <w:noProof/>
            </w:rPr>
            <w:fldChar w:fldCharType="separate"/>
          </w:r>
          <w:ins w:id="220" w:author="John Russell" w:date="2015-03-25T12:58:00Z">
            <w:r>
              <w:rPr>
                <w:noProof/>
              </w:rPr>
              <w:t>31</w:t>
            </w:r>
            <w:r>
              <w:rPr>
                <w:noProof/>
              </w:rPr>
              <w:fldChar w:fldCharType="end"/>
            </w:r>
          </w:ins>
        </w:p>
        <w:p w14:paraId="7D5F71E5" w14:textId="77777777" w:rsidR="00812D37" w:rsidRDefault="00812D37">
          <w:pPr>
            <w:pStyle w:val="TOC2"/>
            <w:tabs>
              <w:tab w:val="left" w:pos="871"/>
              <w:tab w:val="right" w:leader="dot" w:pos="9016"/>
            </w:tabs>
            <w:rPr>
              <w:ins w:id="221" w:author="John Russell" w:date="2015-03-25T12:58:00Z"/>
              <w:rFonts w:eastAsiaTheme="minorEastAsia"/>
              <w:noProof/>
              <w:sz w:val="24"/>
              <w:szCs w:val="24"/>
              <w:lang w:eastAsia="ja-JP"/>
            </w:rPr>
          </w:pPr>
          <w:ins w:id="222" w:author="John Russell" w:date="2015-03-25T12:58:00Z">
            <w:r>
              <w:rPr>
                <w:noProof/>
              </w:rPr>
              <w:t>13.1</w:t>
            </w:r>
            <w:r>
              <w:rPr>
                <w:rFonts w:eastAsiaTheme="minorEastAsia"/>
                <w:noProof/>
                <w:sz w:val="24"/>
                <w:szCs w:val="24"/>
                <w:lang w:eastAsia="ja-JP"/>
              </w:rPr>
              <w:tab/>
            </w:r>
            <w:r>
              <w:rPr>
                <w:noProof/>
              </w:rPr>
              <w:t>Exemptions</w:t>
            </w:r>
            <w:r>
              <w:rPr>
                <w:noProof/>
              </w:rPr>
              <w:tab/>
            </w:r>
            <w:r>
              <w:rPr>
                <w:noProof/>
              </w:rPr>
              <w:fldChar w:fldCharType="begin"/>
            </w:r>
            <w:r>
              <w:rPr>
                <w:noProof/>
              </w:rPr>
              <w:instrText xml:space="preserve"> PAGEREF _Toc288907737 \h </w:instrText>
            </w:r>
          </w:ins>
          <w:r>
            <w:rPr>
              <w:noProof/>
            </w:rPr>
          </w:r>
          <w:r>
            <w:rPr>
              <w:noProof/>
            </w:rPr>
            <w:fldChar w:fldCharType="separate"/>
          </w:r>
          <w:ins w:id="223" w:author="John Russell" w:date="2015-03-25T12:58:00Z">
            <w:r>
              <w:rPr>
                <w:noProof/>
              </w:rPr>
              <w:t>31</w:t>
            </w:r>
            <w:r>
              <w:rPr>
                <w:noProof/>
              </w:rPr>
              <w:fldChar w:fldCharType="end"/>
            </w:r>
          </w:ins>
        </w:p>
        <w:p w14:paraId="51A14777" w14:textId="77777777" w:rsidR="00812D37" w:rsidRDefault="00812D37">
          <w:pPr>
            <w:pStyle w:val="TOC2"/>
            <w:tabs>
              <w:tab w:val="left" w:pos="871"/>
              <w:tab w:val="right" w:leader="dot" w:pos="9016"/>
            </w:tabs>
            <w:rPr>
              <w:ins w:id="224" w:author="John Russell" w:date="2015-03-25T12:58:00Z"/>
              <w:rFonts w:eastAsiaTheme="minorEastAsia"/>
              <w:noProof/>
              <w:sz w:val="24"/>
              <w:szCs w:val="24"/>
              <w:lang w:eastAsia="ja-JP"/>
            </w:rPr>
          </w:pPr>
          <w:ins w:id="225" w:author="John Russell" w:date="2015-03-25T12:58:00Z">
            <w:r>
              <w:rPr>
                <w:noProof/>
              </w:rPr>
              <w:t>13.2</w:t>
            </w:r>
            <w:r>
              <w:rPr>
                <w:rFonts w:eastAsiaTheme="minorEastAsia"/>
                <w:noProof/>
                <w:sz w:val="24"/>
                <w:szCs w:val="24"/>
                <w:lang w:eastAsia="ja-JP"/>
              </w:rPr>
              <w:tab/>
            </w:r>
            <w:r>
              <w:rPr>
                <w:noProof/>
              </w:rPr>
              <w:t>Disclosure of Non-Compliance</w:t>
            </w:r>
            <w:r>
              <w:rPr>
                <w:noProof/>
              </w:rPr>
              <w:tab/>
            </w:r>
            <w:r>
              <w:rPr>
                <w:noProof/>
              </w:rPr>
              <w:fldChar w:fldCharType="begin"/>
            </w:r>
            <w:r>
              <w:rPr>
                <w:noProof/>
              </w:rPr>
              <w:instrText xml:space="preserve"> PAGEREF _Toc288907738 \h </w:instrText>
            </w:r>
          </w:ins>
          <w:r>
            <w:rPr>
              <w:noProof/>
            </w:rPr>
          </w:r>
          <w:r>
            <w:rPr>
              <w:noProof/>
            </w:rPr>
            <w:fldChar w:fldCharType="separate"/>
          </w:r>
          <w:ins w:id="226" w:author="John Russell" w:date="2015-03-25T12:58:00Z">
            <w:r>
              <w:rPr>
                <w:noProof/>
              </w:rPr>
              <w:t>31</w:t>
            </w:r>
            <w:r>
              <w:rPr>
                <w:noProof/>
              </w:rPr>
              <w:fldChar w:fldCharType="end"/>
            </w:r>
          </w:ins>
        </w:p>
        <w:p w14:paraId="333F8203" w14:textId="77777777" w:rsidR="00812D37" w:rsidRDefault="00812D37">
          <w:pPr>
            <w:pStyle w:val="TOC2"/>
            <w:tabs>
              <w:tab w:val="left" w:pos="871"/>
              <w:tab w:val="right" w:leader="dot" w:pos="9016"/>
            </w:tabs>
            <w:rPr>
              <w:ins w:id="227" w:author="John Russell" w:date="2015-03-25T12:58:00Z"/>
              <w:rFonts w:eastAsiaTheme="minorEastAsia"/>
              <w:noProof/>
              <w:sz w:val="24"/>
              <w:szCs w:val="24"/>
              <w:lang w:eastAsia="ja-JP"/>
            </w:rPr>
          </w:pPr>
          <w:ins w:id="228" w:author="John Russell" w:date="2015-03-25T12:58:00Z">
            <w:r>
              <w:rPr>
                <w:noProof/>
              </w:rPr>
              <w:t>13.3</w:t>
            </w:r>
            <w:r>
              <w:rPr>
                <w:rFonts w:eastAsiaTheme="minorEastAsia"/>
                <w:noProof/>
                <w:sz w:val="24"/>
                <w:szCs w:val="24"/>
                <w:lang w:eastAsia="ja-JP"/>
              </w:rPr>
              <w:tab/>
            </w:r>
            <w:r>
              <w:rPr>
                <w:noProof/>
              </w:rPr>
              <w:t>Audit</w:t>
            </w:r>
            <w:r>
              <w:rPr>
                <w:noProof/>
              </w:rPr>
              <w:tab/>
            </w:r>
            <w:r>
              <w:rPr>
                <w:noProof/>
              </w:rPr>
              <w:fldChar w:fldCharType="begin"/>
            </w:r>
            <w:r>
              <w:rPr>
                <w:noProof/>
              </w:rPr>
              <w:instrText xml:space="preserve"> PAGEREF _Toc288907739 \h </w:instrText>
            </w:r>
          </w:ins>
          <w:r>
            <w:rPr>
              <w:noProof/>
            </w:rPr>
          </w:r>
          <w:r>
            <w:rPr>
              <w:noProof/>
            </w:rPr>
            <w:fldChar w:fldCharType="separate"/>
          </w:r>
          <w:ins w:id="229" w:author="John Russell" w:date="2015-03-25T12:58:00Z">
            <w:r>
              <w:rPr>
                <w:noProof/>
              </w:rPr>
              <w:t>31</w:t>
            </w:r>
            <w:r>
              <w:rPr>
                <w:noProof/>
              </w:rPr>
              <w:fldChar w:fldCharType="end"/>
            </w:r>
          </w:ins>
        </w:p>
        <w:p w14:paraId="266B8881" w14:textId="77777777" w:rsidR="00812D37" w:rsidRDefault="00812D37">
          <w:pPr>
            <w:pStyle w:val="TOC2"/>
            <w:tabs>
              <w:tab w:val="left" w:pos="871"/>
              <w:tab w:val="right" w:leader="dot" w:pos="9016"/>
            </w:tabs>
            <w:rPr>
              <w:ins w:id="230" w:author="John Russell" w:date="2015-03-25T12:58:00Z"/>
              <w:rFonts w:eastAsiaTheme="minorEastAsia"/>
              <w:noProof/>
              <w:sz w:val="24"/>
              <w:szCs w:val="24"/>
              <w:lang w:eastAsia="ja-JP"/>
            </w:rPr>
          </w:pPr>
          <w:ins w:id="231" w:author="John Russell" w:date="2015-03-25T12:58:00Z">
            <w:r>
              <w:rPr>
                <w:noProof/>
              </w:rPr>
              <w:t>13.4</w:t>
            </w:r>
            <w:r>
              <w:rPr>
                <w:rFonts w:eastAsiaTheme="minorEastAsia"/>
                <w:noProof/>
                <w:sz w:val="24"/>
                <w:szCs w:val="24"/>
                <w:lang w:eastAsia="ja-JP"/>
              </w:rPr>
              <w:tab/>
            </w:r>
            <w:r>
              <w:rPr>
                <w:noProof/>
              </w:rPr>
              <w:t>Suspension &amp; Termination</w:t>
            </w:r>
            <w:r>
              <w:rPr>
                <w:noProof/>
              </w:rPr>
              <w:tab/>
            </w:r>
            <w:r>
              <w:rPr>
                <w:noProof/>
              </w:rPr>
              <w:fldChar w:fldCharType="begin"/>
            </w:r>
            <w:r>
              <w:rPr>
                <w:noProof/>
              </w:rPr>
              <w:instrText xml:space="preserve"> PAGEREF _Toc288907740 \h </w:instrText>
            </w:r>
          </w:ins>
          <w:r>
            <w:rPr>
              <w:noProof/>
            </w:rPr>
          </w:r>
          <w:r>
            <w:rPr>
              <w:noProof/>
            </w:rPr>
            <w:fldChar w:fldCharType="separate"/>
          </w:r>
          <w:ins w:id="232" w:author="John Russell" w:date="2015-03-25T12:58:00Z">
            <w:r>
              <w:rPr>
                <w:noProof/>
              </w:rPr>
              <w:t>31</w:t>
            </w:r>
            <w:r>
              <w:rPr>
                <w:noProof/>
              </w:rPr>
              <w:fldChar w:fldCharType="end"/>
            </w:r>
          </w:ins>
        </w:p>
        <w:p w14:paraId="0660876C" w14:textId="77777777" w:rsidR="00812D37" w:rsidRDefault="00812D37">
          <w:pPr>
            <w:pStyle w:val="TOC2"/>
            <w:tabs>
              <w:tab w:val="left" w:pos="871"/>
              <w:tab w:val="right" w:leader="dot" w:pos="9016"/>
            </w:tabs>
            <w:rPr>
              <w:ins w:id="233" w:author="John Russell" w:date="2015-03-25T12:58:00Z"/>
              <w:rFonts w:eastAsiaTheme="minorEastAsia"/>
              <w:noProof/>
              <w:sz w:val="24"/>
              <w:szCs w:val="24"/>
              <w:lang w:eastAsia="ja-JP"/>
            </w:rPr>
          </w:pPr>
          <w:ins w:id="234" w:author="John Russell" w:date="2015-03-25T12:58:00Z">
            <w:r>
              <w:rPr>
                <w:noProof/>
              </w:rPr>
              <w:t>13.5</w:t>
            </w:r>
            <w:r>
              <w:rPr>
                <w:rFonts w:eastAsiaTheme="minorEastAsia"/>
                <w:noProof/>
                <w:sz w:val="24"/>
                <w:szCs w:val="24"/>
                <w:lang w:eastAsia="ja-JP"/>
              </w:rPr>
              <w:tab/>
            </w:r>
            <w:r>
              <w:rPr>
                <w:noProof/>
              </w:rPr>
              <w:t>Notices</w:t>
            </w:r>
            <w:r>
              <w:rPr>
                <w:noProof/>
              </w:rPr>
              <w:tab/>
            </w:r>
            <w:r>
              <w:rPr>
                <w:noProof/>
              </w:rPr>
              <w:fldChar w:fldCharType="begin"/>
            </w:r>
            <w:r>
              <w:rPr>
                <w:noProof/>
              </w:rPr>
              <w:instrText xml:space="preserve"> PAGEREF _Toc288907741 \h </w:instrText>
            </w:r>
          </w:ins>
          <w:r>
            <w:rPr>
              <w:noProof/>
            </w:rPr>
          </w:r>
          <w:r>
            <w:rPr>
              <w:noProof/>
            </w:rPr>
            <w:fldChar w:fldCharType="separate"/>
          </w:r>
          <w:ins w:id="235" w:author="John Russell" w:date="2015-03-25T12:58:00Z">
            <w:r>
              <w:rPr>
                <w:noProof/>
              </w:rPr>
              <w:t>31</w:t>
            </w:r>
            <w:r>
              <w:rPr>
                <w:noProof/>
              </w:rPr>
              <w:fldChar w:fldCharType="end"/>
            </w:r>
          </w:ins>
        </w:p>
        <w:p w14:paraId="4037E372" w14:textId="77777777" w:rsidR="00812D37" w:rsidRDefault="00812D37">
          <w:pPr>
            <w:pStyle w:val="TOC2"/>
            <w:tabs>
              <w:tab w:val="left" w:pos="871"/>
              <w:tab w:val="right" w:leader="dot" w:pos="9016"/>
            </w:tabs>
            <w:rPr>
              <w:ins w:id="236" w:author="John Russell" w:date="2015-03-25T12:58:00Z"/>
              <w:rFonts w:eastAsiaTheme="minorEastAsia"/>
              <w:noProof/>
              <w:sz w:val="24"/>
              <w:szCs w:val="24"/>
              <w:lang w:eastAsia="ja-JP"/>
            </w:rPr>
          </w:pPr>
          <w:ins w:id="237" w:author="John Russell" w:date="2015-03-25T12:58:00Z">
            <w:r>
              <w:rPr>
                <w:noProof/>
              </w:rPr>
              <w:t>13.6</w:t>
            </w:r>
            <w:r>
              <w:rPr>
                <w:rFonts w:eastAsiaTheme="minorEastAsia"/>
                <w:noProof/>
                <w:sz w:val="24"/>
                <w:szCs w:val="24"/>
                <w:lang w:eastAsia="ja-JP"/>
              </w:rPr>
              <w:tab/>
            </w:r>
            <w:r>
              <w:rPr>
                <w:noProof/>
              </w:rPr>
              <w:t>Liability for owned &amp; controlled entities</w:t>
            </w:r>
            <w:r>
              <w:rPr>
                <w:noProof/>
              </w:rPr>
              <w:tab/>
            </w:r>
            <w:r>
              <w:rPr>
                <w:noProof/>
              </w:rPr>
              <w:fldChar w:fldCharType="begin"/>
            </w:r>
            <w:r>
              <w:rPr>
                <w:noProof/>
              </w:rPr>
              <w:instrText xml:space="preserve"> PAGEREF _Toc288907742 \h </w:instrText>
            </w:r>
          </w:ins>
          <w:r>
            <w:rPr>
              <w:noProof/>
            </w:rPr>
          </w:r>
          <w:r>
            <w:rPr>
              <w:noProof/>
            </w:rPr>
            <w:fldChar w:fldCharType="separate"/>
          </w:r>
          <w:ins w:id="238" w:author="John Russell" w:date="2015-03-25T12:58:00Z">
            <w:r>
              <w:rPr>
                <w:noProof/>
              </w:rPr>
              <w:t>31</w:t>
            </w:r>
            <w:r>
              <w:rPr>
                <w:noProof/>
              </w:rPr>
              <w:fldChar w:fldCharType="end"/>
            </w:r>
          </w:ins>
        </w:p>
        <w:p w14:paraId="3B1D6282" w14:textId="77777777" w:rsidR="00812D37" w:rsidRDefault="00812D37">
          <w:pPr>
            <w:pStyle w:val="TOC2"/>
            <w:tabs>
              <w:tab w:val="left" w:pos="871"/>
              <w:tab w:val="right" w:leader="dot" w:pos="9016"/>
            </w:tabs>
            <w:rPr>
              <w:ins w:id="239" w:author="John Russell" w:date="2015-03-25T12:58:00Z"/>
              <w:rFonts w:eastAsiaTheme="minorEastAsia"/>
              <w:noProof/>
              <w:sz w:val="24"/>
              <w:szCs w:val="24"/>
              <w:lang w:eastAsia="ja-JP"/>
            </w:rPr>
          </w:pPr>
          <w:ins w:id="240" w:author="John Russell" w:date="2015-03-25T12:58:00Z">
            <w:r>
              <w:rPr>
                <w:noProof/>
              </w:rPr>
              <w:t>13.7</w:t>
            </w:r>
            <w:r>
              <w:rPr>
                <w:rFonts w:eastAsiaTheme="minorEastAsia"/>
                <w:noProof/>
                <w:sz w:val="24"/>
                <w:szCs w:val="24"/>
                <w:lang w:eastAsia="ja-JP"/>
              </w:rPr>
              <w:tab/>
            </w:r>
            <w:r>
              <w:rPr>
                <w:noProof/>
              </w:rPr>
              <w:t>Disclosures &amp; Confidentiality</w:t>
            </w:r>
            <w:r>
              <w:rPr>
                <w:noProof/>
              </w:rPr>
              <w:tab/>
            </w:r>
            <w:r>
              <w:rPr>
                <w:noProof/>
              </w:rPr>
              <w:fldChar w:fldCharType="begin"/>
            </w:r>
            <w:r>
              <w:rPr>
                <w:noProof/>
              </w:rPr>
              <w:instrText xml:space="preserve"> PAGEREF _Toc288907743 \h </w:instrText>
            </w:r>
          </w:ins>
          <w:r>
            <w:rPr>
              <w:noProof/>
            </w:rPr>
          </w:r>
          <w:r>
            <w:rPr>
              <w:noProof/>
            </w:rPr>
            <w:fldChar w:fldCharType="separate"/>
          </w:r>
          <w:ins w:id="241" w:author="John Russell" w:date="2015-03-25T12:58:00Z">
            <w:r>
              <w:rPr>
                <w:noProof/>
              </w:rPr>
              <w:t>31</w:t>
            </w:r>
            <w:r>
              <w:rPr>
                <w:noProof/>
              </w:rPr>
              <w:fldChar w:fldCharType="end"/>
            </w:r>
          </w:ins>
        </w:p>
        <w:p w14:paraId="7158E3C0" w14:textId="77777777" w:rsidR="00812D37" w:rsidRDefault="00812D37">
          <w:pPr>
            <w:pStyle w:val="TOC1"/>
            <w:tabs>
              <w:tab w:val="left" w:pos="484"/>
              <w:tab w:val="right" w:leader="dot" w:pos="9016"/>
            </w:tabs>
            <w:rPr>
              <w:ins w:id="242" w:author="John Russell" w:date="2015-03-25T12:58:00Z"/>
              <w:rFonts w:eastAsiaTheme="minorEastAsia"/>
              <w:noProof/>
              <w:sz w:val="24"/>
              <w:szCs w:val="24"/>
              <w:lang w:eastAsia="ja-JP"/>
            </w:rPr>
          </w:pPr>
          <w:ins w:id="243" w:author="John Russell" w:date="2015-03-25T12:58:00Z">
            <w:r>
              <w:rPr>
                <w:noProof/>
              </w:rPr>
              <w:t>14</w:t>
            </w:r>
            <w:r>
              <w:rPr>
                <w:rFonts w:eastAsiaTheme="minorEastAsia"/>
                <w:noProof/>
                <w:sz w:val="24"/>
                <w:szCs w:val="24"/>
                <w:lang w:eastAsia="ja-JP"/>
              </w:rPr>
              <w:tab/>
            </w:r>
            <w:r>
              <w:rPr>
                <w:noProof/>
              </w:rPr>
              <w:t>Appendix A – Governing Laws</w:t>
            </w:r>
            <w:r>
              <w:rPr>
                <w:noProof/>
              </w:rPr>
              <w:tab/>
            </w:r>
            <w:r>
              <w:rPr>
                <w:noProof/>
              </w:rPr>
              <w:fldChar w:fldCharType="begin"/>
            </w:r>
            <w:r>
              <w:rPr>
                <w:noProof/>
              </w:rPr>
              <w:instrText xml:space="preserve"> PAGEREF _Toc288907744 \h </w:instrText>
            </w:r>
          </w:ins>
          <w:r>
            <w:rPr>
              <w:noProof/>
            </w:rPr>
          </w:r>
          <w:r>
            <w:rPr>
              <w:noProof/>
            </w:rPr>
            <w:fldChar w:fldCharType="separate"/>
          </w:r>
          <w:ins w:id="244" w:author="John Russell" w:date="2015-03-25T12:58:00Z">
            <w:r>
              <w:rPr>
                <w:noProof/>
              </w:rPr>
              <w:t>32</w:t>
            </w:r>
            <w:r>
              <w:rPr>
                <w:noProof/>
              </w:rPr>
              <w:fldChar w:fldCharType="end"/>
            </w:r>
          </w:ins>
        </w:p>
        <w:p w14:paraId="7A26245F" w14:textId="77777777" w:rsidR="00812D37" w:rsidRDefault="00812D37">
          <w:pPr>
            <w:pStyle w:val="TOC3"/>
            <w:tabs>
              <w:tab w:val="right" w:leader="dot" w:pos="9016"/>
            </w:tabs>
            <w:rPr>
              <w:ins w:id="245" w:author="John Russell" w:date="2015-03-25T12:58:00Z"/>
              <w:rFonts w:eastAsiaTheme="minorEastAsia"/>
              <w:noProof/>
              <w:sz w:val="24"/>
              <w:szCs w:val="24"/>
              <w:lang w:eastAsia="ja-JP"/>
            </w:rPr>
          </w:pPr>
          <w:ins w:id="246" w:author="John Russell" w:date="2015-03-25T12:58:00Z">
            <w:r w:rsidRPr="00937E4B">
              <w:rPr>
                <w:noProof/>
              </w:rPr>
              <w:t>Telecommunications-related oversight of MFS</w:t>
            </w:r>
            <w:r>
              <w:rPr>
                <w:noProof/>
              </w:rPr>
              <w:tab/>
            </w:r>
            <w:r>
              <w:rPr>
                <w:noProof/>
              </w:rPr>
              <w:fldChar w:fldCharType="begin"/>
            </w:r>
            <w:r>
              <w:rPr>
                <w:noProof/>
              </w:rPr>
              <w:instrText xml:space="preserve"> PAGEREF _Toc288907745 \h </w:instrText>
            </w:r>
          </w:ins>
          <w:r>
            <w:rPr>
              <w:noProof/>
            </w:rPr>
          </w:r>
          <w:r>
            <w:rPr>
              <w:noProof/>
            </w:rPr>
            <w:fldChar w:fldCharType="separate"/>
          </w:r>
          <w:ins w:id="247" w:author="John Russell" w:date="2015-03-25T12:58:00Z">
            <w:r>
              <w:rPr>
                <w:noProof/>
              </w:rPr>
              <w:t>32</w:t>
            </w:r>
            <w:r>
              <w:rPr>
                <w:noProof/>
              </w:rPr>
              <w:fldChar w:fldCharType="end"/>
            </w:r>
          </w:ins>
        </w:p>
        <w:p w14:paraId="244E58CF" w14:textId="77777777" w:rsidR="00812D37" w:rsidRDefault="00812D37">
          <w:pPr>
            <w:pStyle w:val="TOC3"/>
            <w:tabs>
              <w:tab w:val="right" w:leader="dot" w:pos="9016"/>
            </w:tabs>
            <w:rPr>
              <w:ins w:id="248" w:author="John Russell" w:date="2015-03-25T12:58:00Z"/>
              <w:rFonts w:eastAsiaTheme="minorEastAsia"/>
              <w:noProof/>
              <w:sz w:val="24"/>
              <w:szCs w:val="24"/>
              <w:lang w:eastAsia="ja-JP"/>
            </w:rPr>
          </w:pPr>
          <w:ins w:id="249" w:author="John Russell" w:date="2015-03-25T12:58:00Z">
            <w:r w:rsidRPr="00937E4B">
              <w:rPr>
                <w:noProof/>
              </w:rPr>
              <w:t>Anti-money laundering laws, guidelines, circulars &amp; regulations</w:t>
            </w:r>
            <w:r>
              <w:rPr>
                <w:noProof/>
              </w:rPr>
              <w:tab/>
            </w:r>
            <w:r>
              <w:rPr>
                <w:noProof/>
              </w:rPr>
              <w:fldChar w:fldCharType="begin"/>
            </w:r>
            <w:r>
              <w:rPr>
                <w:noProof/>
              </w:rPr>
              <w:instrText xml:space="preserve"> PAGEREF _Toc288907746 \h </w:instrText>
            </w:r>
          </w:ins>
          <w:r>
            <w:rPr>
              <w:noProof/>
            </w:rPr>
          </w:r>
          <w:r>
            <w:rPr>
              <w:noProof/>
            </w:rPr>
            <w:fldChar w:fldCharType="separate"/>
          </w:r>
          <w:ins w:id="250" w:author="John Russell" w:date="2015-03-25T12:58:00Z">
            <w:r>
              <w:rPr>
                <w:noProof/>
              </w:rPr>
              <w:t>32</w:t>
            </w:r>
            <w:r>
              <w:rPr>
                <w:noProof/>
              </w:rPr>
              <w:fldChar w:fldCharType="end"/>
            </w:r>
          </w:ins>
        </w:p>
        <w:p w14:paraId="6CB1C042" w14:textId="77777777" w:rsidR="00812D37" w:rsidRDefault="00812D37">
          <w:pPr>
            <w:pStyle w:val="TOC3"/>
            <w:tabs>
              <w:tab w:val="right" w:leader="dot" w:pos="9016"/>
            </w:tabs>
            <w:rPr>
              <w:ins w:id="251" w:author="John Russell" w:date="2015-03-25T12:58:00Z"/>
              <w:rFonts w:eastAsiaTheme="minorEastAsia"/>
              <w:noProof/>
              <w:sz w:val="24"/>
              <w:szCs w:val="24"/>
              <w:lang w:eastAsia="ja-JP"/>
            </w:rPr>
          </w:pPr>
          <w:ins w:id="252" w:author="John Russell" w:date="2015-03-25T12:58:00Z">
            <w:r w:rsidRPr="00937E4B">
              <w:rPr>
                <w:noProof/>
              </w:rPr>
              <w:t>Competition &amp; consumer protection</w:t>
            </w:r>
            <w:r>
              <w:rPr>
                <w:noProof/>
              </w:rPr>
              <w:tab/>
            </w:r>
            <w:r>
              <w:rPr>
                <w:noProof/>
              </w:rPr>
              <w:fldChar w:fldCharType="begin"/>
            </w:r>
            <w:r>
              <w:rPr>
                <w:noProof/>
              </w:rPr>
              <w:instrText xml:space="preserve"> PAGEREF _Toc288907747 \h </w:instrText>
            </w:r>
          </w:ins>
          <w:r>
            <w:rPr>
              <w:noProof/>
            </w:rPr>
          </w:r>
          <w:r>
            <w:rPr>
              <w:noProof/>
            </w:rPr>
            <w:fldChar w:fldCharType="separate"/>
          </w:r>
          <w:ins w:id="253" w:author="John Russell" w:date="2015-03-25T12:58:00Z">
            <w:r>
              <w:rPr>
                <w:noProof/>
              </w:rPr>
              <w:t>32</w:t>
            </w:r>
            <w:r>
              <w:rPr>
                <w:noProof/>
              </w:rPr>
              <w:fldChar w:fldCharType="end"/>
            </w:r>
          </w:ins>
        </w:p>
        <w:p w14:paraId="7A29939E" w14:textId="77777777" w:rsidR="00812D37" w:rsidRDefault="00812D37">
          <w:pPr>
            <w:pStyle w:val="TOC3"/>
            <w:tabs>
              <w:tab w:val="right" w:leader="dot" w:pos="9016"/>
            </w:tabs>
            <w:rPr>
              <w:ins w:id="254" w:author="John Russell" w:date="2015-03-25T12:58:00Z"/>
              <w:rFonts w:eastAsiaTheme="minorEastAsia"/>
              <w:noProof/>
              <w:sz w:val="24"/>
              <w:szCs w:val="24"/>
              <w:lang w:eastAsia="ja-JP"/>
            </w:rPr>
          </w:pPr>
          <w:ins w:id="255" w:author="John Russell" w:date="2015-03-25T12:58:00Z">
            <w:r w:rsidRPr="00937E4B">
              <w:rPr>
                <w:noProof/>
              </w:rPr>
              <w:t>Financial regulation</w:t>
            </w:r>
            <w:r>
              <w:rPr>
                <w:noProof/>
              </w:rPr>
              <w:tab/>
            </w:r>
            <w:r>
              <w:rPr>
                <w:noProof/>
              </w:rPr>
              <w:fldChar w:fldCharType="begin"/>
            </w:r>
            <w:r>
              <w:rPr>
                <w:noProof/>
              </w:rPr>
              <w:instrText xml:space="preserve"> PAGEREF _Toc288907748 \h </w:instrText>
            </w:r>
          </w:ins>
          <w:r>
            <w:rPr>
              <w:noProof/>
            </w:rPr>
          </w:r>
          <w:r>
            <w:rPr>
              <w:noProof/>
            </w:rPr>
            <w:fldChar w:fldCharType="separate"/>
          </w:r>
          <w:ins w:id="256" w:author="John Russell" w:date="2015-03-25T12:58:00Z">
            <w:r>
              <w:rPr>
                <w:noProof/>
              </w:rPr>
              <w:t>32</w:t>
            </w:r>
            <w:r>
              <w:rPr>
                <w:noProof/>
              </w:rPr>
              <w:fldChar w:fldCharType="end"/>
            </w:r>
          </w:ins>
        </w:p>
        <w:p w14:paraId="2811071E" w14:textId="77777777" w:rsidR="00812D37" w:rsidRDefault="00812D37">
          <w:pPr>
            <w:pStyle w:val="TOC3"/>
            <w:tabs>
              <w:tab w:val="right" w:leader="dot" w:pos="9016"/>
            </w:tabs>
            <w:rPr>
              <w:ins w:id="257" w:author="John Russell" w:date="2015-03-25T12:58:00Z"/>
              <w:rFonts w:eastAsiaTheme="minorEastAsia"/>
              <w:noProof/>
              <w:sz w:val="24"/>
              <w:szCs w:val="24"/>
              <w:lang w:eastAsia="ja-JP"/>
            </w:rPr>
          </w:pPr>
          <w:ins w:id="258" w:author="John Russell" w:date="2015-03-25T12:58:00Z">
            <w:r w:rsidRPr="00937E4B">
              <w:rPr>
                <w:noProof/>
              </w:rPr>
              <w:t>Auditing &amp; Accounting regulation</w:t>
            </w:r>
            <w:r>
              <w:rPr>
                <w:noProof/>
              </w:rPr>
              <w:tab/>
            </w:r>
            <w:r>
              <w:rPr>
                <w:noProof/>
              </w:rPr>
              <w:fldChar w:fldCharType="begin"/>
            </w:r>
            <w:r>
              <w:rPr>
                <w:noProof/>
              </w:rPr>
              <w:instrText xml:space="preserve"> PAGEREF _Toc288907749 \h </w:instrText>
            </w:r>
          </w:ins>
          <w:r>
            <w:rPr>
              <w:noProof/>
            </w:rPr>
          </w:r>
          <w:r>
            <w:rPr>
              <w:noProof/>
            </w:rPr>
            <w:fldChar w:fldCharType="separate"/>
          </w:r>
          <w:ins w:id="259" w:author="John Russell" w:date="2015-03-25T12:58:00Z">
            <w:r>
              <w:rPr>
                <w:noProof/>
              </w:rPr>
              <w:t>32</w:t>
            </w:r>
            <w:r>
              <w:rPr>
                <w:noProof/>
              </w:rPr>
              <w:fldChar w:fldCharType="end"/>
            </w:r>
          </w:ins>
        </w:p>
        <w:p w14:paraId="304AC0F9" w14:textId="77777777" w:rsidR="00812D37" w:rsidRDefault="00812D37">
          <w:pPr>
            <w:pStyle w:val="TOC1"/>
            <w:tabs>
              <w:tab w:val="left" w:pos="484"/>
              <w:tab w:val="right" w:leader="dot" w:pos="9016"/>
            </w:tabs>
            <w:rPr>
              <w:ins w:id="260" w:author="John Russell" w:date="2015-03-25T12:58:00Z"/>
              <w:rFonts w:eastAsiaTheme="minorEastAsia"/>
              <w:noProof/>
              <w:sz w:val="24"/>
              <w:szCs w:val="24"/>
              <w:lang w:eastAsia="ja-JP"/>
            </w:rPr>
          </w:pPr>
          <w:ins w:id="261" w:author="John Russell" w:date="2015-03-25T12:58:00Z">
            <w:r>
              <w:rPr>
                <w:noProof/>
              </w:rPr>
              <w:t>15</w:t>
            </w:r>
            <w:r>
              <w:rPr>
                <w:rFonts w:eastAsiaTheme="minorEastAsia"/>
                <w:noProof/>
                <w:sz w:val="24"/>
                <w:szCs w:val="24"/>
                <w:lang w:eastAsia="ja-JP"/>
              </w:rPr>
              <w:tab/>
            </w:r>
            <w:r>
              <w:rPr>
                <w:noProof/>
              </w:rPr>
              <w:t>Appendix B - Operational Requirements</w:t>
            </w:r>
            <w:r>
              <w:rPr>
                <w:noProof/>
              </w:rPr>
              <w:tab/>
            </w:r>
            <w:r>
              <w:rPr>
                <w:noProof/>
              </w:rPr>
              <w:fldChar w:fldCharType="begin"/>
            </w:r>
            <w:r>
              <w:rPr>
                <w:noProof/>
              </w:rPr>
              <w:instrText xml:space="preserve"> PAGEREF _Toc288907750 \h </w:instrText>
            </w:r>
          </w:ins>
          <w:r>
            <w:rPr>
              <w:noProof/>
            </w:rPr>
          </w:r>
          <w:r>
            <w:rPr>
              <w:noProof/>
            </w:rPr>
            <w:fldChar w:fldCharType="separate"/>
          </w:r>
          <w:ins w:id="262" w:author="John Russell" w:date="2015-03-25T12:58:00Z">
            <w:r>
              <w:rPr>
                <w:noProof/>
              </w:rPr>
              <w:t>33</w:t>
            </w:r>
            <w:r>
              <w:rPr>
                <w:noProof/>
              </w:rPr>
              <w:fldChar w:fldCharType="end"/>
            </w:r>
          </w:ins>
        </w:p>
        <w:p w14:paraId="3ED9D757" w14:textId="77777777" w:rsidR="00812D37" w:rsidRDefault="00812D37">
          <w:pPr>
            <w:pStyle w:val="TOC2"/>
            <w:tabs>
              <w:tab w:val="left" w:pos="871"/>
              <w:tab w:val="right" w:leader="dot" w:pos="9016"/>
            </w:tabs>
            <w:rPr>
              <w:ins w:id="263" w:author="John Russell" w:date="2015-03-25T12:58:00Z"/>
              <w:rFonts w:eastAsiaTheme="minorEastAsia"/>
              <w:noProof/>
              <w:sz w:val="24"/>
              <w:szCs w:val="24"/>
              <w:lang w:eastAsia="ja-JP"/>
            </w:rPr>
          </w:pPr>
          <w:ins w:id="264" w:author="John Russell" w:date="2015-03-25T12:58:00Z">
            <w:r>
              <w:rPr>
                <w:noProof/>
              </w:rPr>
              <w:t>15.1</w:t>
            </w:r>
            <w:r>
              <w:rPr>
                <w:rFonts w:eastAsiaTheme="minorEastAsia"/>
                <w:noProof/>
                <w:sz w:val="24"/>
                <w:szCs w:val="24"/>
                <w:lang w:eastAsia="ja-JP"/>
              </w:rPr>
              <w:tab/>
            </w:r>
            <w:r>
              <w:rPr>
                <w:noProof/>
              </w:rPr>
              <w:t>Testing</w:t>
            </w:r>
            <w:r>
              <w:rPr>
                <w:noProof/>
              </w:rPr>
              <w:tab/>
            </w:r>
            <w:r>
              <w:rPr>
                <w:noProof/>
              </w:rPr>
              <w:fldChar w:fldCharType="begin"/>
            </w:r>
            <w:r>
              <w:rPr>
                <w:noProof/>
              </w:rPr>
              <w:instrText xml:space="preserve"> PAGEREF _Toc288907751 \h </w:instrText>
            </w:r>
          </w:ins>
          <w:r>
            <w:rPr>
              <w:noProof/>
            </w:rPr>
          </w:r>
          <w:r>
            <w:rPr>
              <w:noProof/>
            </w:rPr>
            <w:fldChar w:fldCharType="separate"/>
          </w:r>
          <w:ins w:id="265" w:author="John Russell" w:date="2015-03-25T12:58:00Z">
            <w:r>
              <w:rPr>
                <w:noProof/>
              </w:rPr>
              <w:t>33</w:t>
            </w:r>
            <w:r>
              <w:rPr>
                <w:noProof/>
              </w:rPr>
              <w:fldChar w:fldCharType="end"/>
            </w:r>
          </w:ins>
        </w:p>
        <w:p w14:paraId="4626F800" w14:textId="77777777" w:rsidR="00812D37" w:rsidRDefault="00812D37">
          <w:pPr>
            <w:pStyle w:val="TOC2"/>
            <w:tabs>
              <w:tab w:val="left" w:pos="871"/>
              <w:tab w:val="right" w:leader="dot" w:pos="9016"/>
            </w:tabs>
            <w:rPr>
              <w:ins w:id="266" w:author="John Russell" w:date="2015-03-25T12:58:00Z"/>
              <w:rFonts w:eastAsiaTheme="minorEastAsia"/>
              <w:noProof/>
              <w:sz w:val="24"/>
              <w:szCs w:val="24"/>
              <w:lang w:eastAsia="ja-JP"/>
            </w:rPr>
          </w:pPr>
          <w:ins w:id="267" w:author="John Russell" w:date="2015-03-25T12:58:00Z">
            <w:r>
              <w:rPr>
                <w:noProof/>
              </w:rPr>
              <w:t>15.2</w:t>
            </w:r>
            <w:r>
              <w:rPr>
                <w:rFonts w:eastAsiaTheme="minorEastAsia"/>
                <w:noProof/>
                <w:sz w:val="24"/>
                <w:szCs w:val="24"/>
                <w:lang w:eastAsia="ja-JP"/>
              </w:rPr>
              <w:tab/>
            </w:r>
            <w:r>
              <w:rPr>
                <w:noProof/>
              </w:rPr>
              <w:t>Operational and Security Standards</w:t>
            </w:r>
            <w:r>
              <w:rPr>
                <w:noProof/>
              </w:rPr>
              <w:tab/>
            </w:r>
            <w:r>
              <w:rPr>
                <w:noProof/>
              </w:rPr>
              <w:fldChar w:fldCharType="begin"/>
            </w:r>
            <w:r>
              <w:rPr>
                <w:noProof/>
              </w:rPr>
              <w:instrText xml:space="preserve"> PAGEREF _Toc288907752 \h </w:instrText>
            </w:r>
          </w:ins>
          <w:r>
            <w:rPr>
              <w:noProof/>
            </w:rPr>
          </w:r>
          <w:r>
            <w:rPr>
              <w:noProof/>
            </w:rPr>
            <w:fldChar w:fldCharType="separate"/>
          </w:r>
          <w:ins w:id="268" w:author="John Russell" w:date="2015-03-25T12:58:00Z">
            <w:r>
              <w:rPr>
                <w:noProof/>
              </w:rPr>
              <w:t>33</w:t>
            </w:r>
            <w:r>
              <w:rPr>
                <w:noProof/>
              </w:rPr>
              <w:fldChar w:fldCharType="end"/>
            </w:r>
          </w:ins>
        </w:p>
        <w:p w14:paraId="6004F835" w14:textId="77777777" w:rsidR="00812D37" w:rsidRDefault="00812D37">
          <w:pPr>
            <w:pStyle w:val="TOC2"/>
            <w:tabs>
              <w:tab w:val="left" w:pos="871"/>
              <w:tab w:val="right" w:leader="dot" w:pos="9016"/>
            </w:tabs>
            <w:rPr>
              <w:ins w:id="269" w:author="John Russell" w:date="2015-03-25T12:58:00Z"/>
              <w:rFonts w:eastAsiaTheme="minorEastAsia"/>
              <w:noProof/>
              <w:sz w:val="24"/>
              <w:szCs w:val="24"/>
              <w:lang w:eastAsia="ja-JP"/>
            </w:rPr>
          </w:pPr>
          <w:ins w:id="270" w:author="John Russell" w:date="2015-03-25T12:58:00Z">
            <w:r>
              <w:rPr>
                <w:noProof/>
              </w:rPr>
              <w:t>15.3</w:t>
            </w:r>
            <w:r>
              <w:rPr>
                <w:rFonts w:eastAsiaTheme="minorEastAsia"/>
                <w:noProof/>
                <w:sz w:val="24"/>
                <w:szCs w:val="24"/>
                <w:lang w:eastAsia="ja-JP"/>
              </w:rPr>
              <w:tab/>
            </w:r>
            <w:r>
              <w:rPr>
                <w:noProof/>
              </w:rPr>
              <w:t>Data Security</w:t>
            </w:r>
            <w:r>
              <w:rPr>
                <w:noProof/>
              </w:rPr>
              <w:tab/>
            </w:r>
            <w:r>
              <w:rPr>
                <w:noProof/>
              </w:rPr>
              <w:fldChar w:fldCharType="begin"/>
            </w:r>
            <w:r>
              <w:rPr>
                <w:noProof/>
              </w:rPr>
              <w:instrText xml:space="preserve"> PAGEREF _Toc288907753 \h </w:instrText>
            </w:r>
          </w:ins>
          <w:r>
            <w:rPr>
              <w:noProof/>
            </w:rPr>
          </w:r>
          <w:r>
            <w:rPr>
              <w:noProof/>
            </w:rPr>
            <w:fldChar w:fldCharType="separate"/>
          </w:r>
          <w:ins w:id="271" w:author="John Russell" w:date="2015-03-25T12:58:00Z">
            <w:r>
              <w:rPr>
                <w:noProof/>
              </w:rPr>
              <w:t>33</w:t>
            </w:r>
            <w:r>
              <w:rPr>
                <w:noProof/>
              </w:rPr>
              <w:fldChar w:fldCharType="end"/>
            </w:r>
          </w:ins>
        </w:p>
        <w:p w14:paraId="39B2EBC9" w14:textId="77777777" w:rsidR="00812D37" w:rsidRDefault="00812D37">
          <w:pPr>
            <w:pStyle w:val="TOC2"/>
            <w:tabs>
              <w:tab w:val="left" w:pos="871"/>
              <w:tab w:val="right" w:leader="dot" w:pos="9016"/>
            </w:tabs>
            <w:rPr>
              <w:ins w:id="272" w:author="John Russell" w:date="2015-03-25T12:58:00Z"/>
              <w:rFonts w:eastAsiaTheme="minorEastAsia"/>
              <w:noProof/>
              <w:sz w:val="24"/>
              <w:szCs w:val="24"/>
              <w:lang w:eastAsia="ja-JP"/>
            </w:rPr>
          </w:pPr>
          <w:ins w:id="273" w:author="John Russell" w:date="2015-03-25T12:58:00Z">
            <w:r>
              <w:rPr>
                <w:noProof/>
              </w:rPr>
              <w:t>15.4</w:t>
            </w:r>
            <w:r>
              <w:rPr>
                <w:rFonts w:eastAsiaTheme="minorEastAsia"/>
                <w:noProof/>
                <w:sz w:val="24"/>
                <w:szCs w:val="24"/>
                <w:lang w:eastAsia="ja-JP"/>
              </w:rPr>
              <w:tab/>
            </w:r>
            <w:r>
              <w:rPr>
                <w:noProof/>
              </w:rPr>
              <w:t>Prevention of Money-laundering</w:t>
            </w:r>
            <w:r>
              <w:rPr>
                <w:noProof/>
              </w:rPr>
              <w:tab/>
            </w:r>
            <w:r>
              <w:rPr>
                <w:noProof/>
              </w:rPr>
              <w:fldChar w:fldCharType="begin"/>
            </w:r>
            <w:r>
              <w:rPr>
                <w:noProof/>
              </w:rPr>
              <w:instrText xml:space="preserve"> PAGEREF _Toc288907754 \h </w:instrText>
            </w:r>
          </w:ins>
          <w:r>
            <w:rPr>
              <w:noProof/>
            </w:rPr>
          </w:r>
          <w:r>
            <w:rPr>
              <w:noProof/>
            </w:rPr>
            <w:fldChar w:fldCharType="separate"/>
          </w:r>
          <w:ins w:id="274" w:author="John Russell" w:date="2015-03-25T12:58:00Z">
            <w:r>
              <w:rPr>
                <w:noProof/>
              </w:rPr>
              <w:t>34</w:t>
            </w:r>
            <w:r>
              <w:rPr>
                <w:noProof/>
              </w:rPr>
              <w:fldChar w:fldCharType="end"/>
            </w:r>
          </w:ins>
        </w:p>
        <w:p w14:paraId="200C5264" w14:textId="77777777" w:rsidR="00812D37" w:rsidRDefault="00812D37">
          <w:pPr>
            <w:pStyle w:val="TOC2"/>
            <w:tabs>
              <w:tab w:val="left" w:pos="871"/>
              <w:tab w:val="right" w:leader="dot" w:pos="9016"/>
            </w:tabs>
            <w:rPr>
              <w:ins w:id="275" w:author="John Russell" w:date="2015-03-25T12:58:00Z"/>
              <w:rFonts w:eastAsiaTheme="minorEastAsia"/>
              <w:noProof/>
              <w:sz w:val="24"/>
              <w:szCs w:val="24"/>
              <w:lang w:eastAsia="ja-JP"/>
            </w:rPr>
          </w:pPr>
          <w:ins w:id="276" w:author="John Russell" w:date="2015-03-25T12:58:00Z">
            <w:r w:rsidRPr="00937E4B">
              <w:rPr>
                <w:noProof/>
                <w:lang w:val="en-US"/>
              </w:rPr>
              <w:t>15.5</w:t>
            </w:r>
            <w:r>
              <w:rPr>
                <w:rFonts w:eastAsiaTheme="minorEastAsia"/>
                <w:noProof/>
                <w:sz w:val="24"/>
                <w:szCs w:val="24"/>
                <w:lang w:eastAsia="ja-JP"/>
              </w:rPr>
              <w:tab/>
            </w:r>
            <w:r w:rsidRPr="00937E4B">
              <w:rPr>
                <w:noProof/>
                <w:lang w:val="en-US"/>
              </w:rPr>
              <w:t>Reporting</w:t>
            </w:r>
            <w:r>
              <w:rPr>
                <w:noProof/>
              </w:rPr>
              <w:tab/>
            </w:r>
            <w:r>
              <w:rPr>
                <w:noProof/>
              </w:rPr>
              <w:fldChar w:fldCharType="begin"/>
            </w:r>
            <w:r>
              <w:rPr>
                <w:noProof/>
              </w:rPr>
              <w:instrText xml:space="preserve"> PAGEREF _Toc288907755 \h </w:instrText>
            </w:r>
          </w:ins>
          <w:r>
            <w:rPr>
              <w:noProof/>
            </w:rPr>
          </w:r>
          <w:r>
            <w:rPr>
              <w:noProof/>
            </w:rPr>
            <w:fldChar w:fldCharType="separate"/>
          </w:r>
          <w:ins w:id="277" w:author="John Russell" w:date="2015-03-25T12:58:00Z">
            <w:r>
              <w:rPr>
                <w:noProof/>
              </w:rPr>
              <w:t>34</w:t>
            </w:r>
            <w:r>
              <w:rPr>
                <w:noProof/>
              </w:rPr>
              <w:fldChar w:fldCharType="end"/>
            </w:r>
          </w:ins>
        </w:p>
        <w:p w14:paraId="13C18E0A" w14:textId="77777777" w:rsidR="00812D37" w:rsidRDefault="00812D37">
          <w:pPr>
            <w:pStyle w:val="TOC1"/>
            <w:tabs>
              <w:tab w:val="left" w:pos="484"/>
              <w:tab w:val="right" w:leader="dot" w:pos="9016"/>
            </w:tabs>
            <w:rPr>
              <w:ins w:id="278" w:author="John Russell" w:date="2015-03-25T12:58:00Z"/>
              <w:rFonts w:eastAsiaTheme="minorEastAsia"/>
              <w:noProof/>
              <w:sz w:val="24"/>
              <w:szCs w:val="24"/>
              <w:lang w:eastAsia="ja-JP"/>
            </w:rPr>
          </w:pPr>
          <w:ins w:id="279" w:author="John Russell" w:date="2015-03-25T12:58:00Z">
            <w:r>
              <w:rPr>
                <w:noProof/>
              </w:rPr>
              <w:t>16</w:t>
            </w:r>
            <w:r>
              <w:rPr>
                <w:rFonts w:eastAsiaTheme="minorEastAsia"/>
                <w:noProof/>
                <w:sz w:val="24"/>
                <w:szCs w:val="24"/>
                <w:lang w:eastAsia="ja-JP"/>
              </w:rPr>
              <w:tab/>
            </w:r>
            <w:r>
              <w:rPr>
                <w:noProof/>
              </w:rPr>
              <w:t>Appendix C - Compliance</w:t>
            </w:r>
            <w:r>
              <w:rPr>
                <w:noProof/>
              </w:rPr>
              <w:tab/>
            </w:r>
            <w:r>
              <w:rPr>
                <w:noProof/>
              </w:rPr>
              <w:fldChar w:fldCharType="begin"/>
            </w:r>
            <w:r>
              <w:rPr>
                <w:noProof/>
              </w:rPr>
              <w:instrText xml:space="preserve"> PAGEREF _Toc288907756 \h </w:instrText>
            </w:r>
          </w:ins>
          <w:r>
            <w:rPr>
              <w:noProof/>
            </w:rPr>
          </w:r>
          <w:r>
            <w:rPr>
              <w:noProof/>
            </w:rPr>
            <w:fldChar w:fldCharType="separate"/>
          </w:r>
          <w:ins w:id="280" w:author="John Russell" w:date="2015-03-25T12:58:00Z">
            <w:r>
              <w:rPr>
                <w:noProof/>
              </w:rPr>
              <w:t>35</w:t>
            </w:r>
            <w:r>
              <w:rPr>
                <w:noProof/>
              </w:rPr>
              <w:fldChar w:fldCharType="end"/>
            </w:r>
          </w:ins>
        </w:p>
        <w:p w14:paraId="0372C298" w14:textId="77777777" w:rsidR="00812D37" w:rsidRDefault="00812D37">
          <w:pPr>
            <w:pStyle w:val="TOC2"/>
            <w:tabs>
              <w:tab w:val="left" w:pos="871"/>
              <w:tab w:val="right" w:leader="dot" w:pos="9016"/>
            </w:tabs>
            <w:rPr>
              <w:ins w:id="281" w:author="John Russell" w:date="2015-03-25T12:58:00Z"/>
              <w:rFonts w:eastAsiaTheme="minorEastAsia"/>
              <w:noProof/>
              <w:sz w:val="24"/>
              <w:szCs w:val="24"/>
              <w:lang w:eastAsia="ja-JP"/>
            </w:rPr>
          </w:pPr>
          <w:ins w:id="282" w:author="John Russell" w:date="2015-03-25T12:58:00Z">
            <w:r w:rsidRPr="00937E4B">
              <w:rPr>
                <w:noProof/>
                <w:lang w:val="en-US"/>
              </w:rPr>
              <w:t>16.1</w:t>
            </w:r>
            <w:r>
              <w:rPr>
                <w:rFonts w:eastAsiaTheme="minorEastAsia"/>
                <w:noProof/>
                <w:sz w:val="24"/>
                <w:szCs w:val="24"/>
                <w:lang w:eastAsia="ja-JP"/>
              </w:rPr>
              <w:tab/>
            </w:r>
            <w:r w:rsidRPr="00937E4B">
              <w:rPr>
                <w:noProof/>
                <w:lang w:val="en-US"/>
              </w:rPr>
              <w:t>Exemptions &amp; Waivers</w:t>
            </w:r>
            <w:r>
              <w:rPr>
                <w:noProof/>
              </w:rPr>
              <w:tab/>
            </w:r>
            <w:r>
              <w:rPr>
                <w:noProof/>
              </w:rPr>
              <w:fldChar w:fldCharType="begin"/>
            </w:r>
            <w:r>
              <w:rPr>
                <w:noProof/>
              </w:rPr>
              <w:instrText xml:space="preserve"> PAGEREF _Toc288907757 \h </w:instrText>
            </w:r>
          </w:ins>
          <w:r>
            <w:rPr>
              <w:noProof/>
            </w:rPr>
          </w:r>
          <w:r>
            <w:rPr>
              <w:noProof/>
            </w:rPr>
            <w:fldChar w:fldCharType="separate"/>
          </w:r>
          <w:ins w:id="283" w:author="John Russell" w:date="2015-03-25T12:58:00Z">
            <w:r>
              <w:rPr>
                <w:noProof/>
              </w:rPr>
              <w:t>35</w:t>
            </w:r>
            <w:r>
              <w:rPr>
                <w:noProof/>
              </w:rPr>
              <w:fldChar w:fldCharType="end"/>
            </w:r>
          </w:ins>
        </w:p>
        <w:p w14:paraId="649FF418" w14:textId="77777777" w:rsidR="00812D37" w:rsidRDefault="00812D37">
          <w:pPr>
            <w:pStyle w:val="TOC3"/>
            <w:tabs>
              <w:tab w:val="left" w:pos="1258"/>
              <w:tab w:val="right" w:leader="dot" w:pos="9016"/>
            </w:tabs>
            <w:rPr>
              <w:ins w:id="284" w:author="John Russell" w:date="2015-03-25T12:58:00Z"/>
              <w:rFonts w:eastAsiaTheme="minorEastAsia"/>
              <w:noProof/>
              <w:sz w:val="24"/>
              <w:szCs w:val="24"/>
              <w:lang w:eastAsia="ja-JP"/>
            </w:rPr>
          </w:pPr>
          <w:ins w:id="285" w:author="John Russell" w:date="2015-03-25T12:58:00Z">
            <w:r>
              <w:rPr>
                <w:noProof/>
              </w:rPr>
              <w:t>16.1.1</w:t>
            </w:r>
            <w:r>
              <w:rPr>
                <w:rFonts w:eastAsiaTheme="minorEastAsia"/>
                <w:noProof/>
                <w:sz w:val="24"/>
                <w:szCs w:val="24"/>
                <w:lang w:eastAsia="ja-JP"/>
              </w:rPr>
              <w:tab/>
            </w:r>
            <w:r>
              <w:rPr>
                <w:noProof/>
              </w:rPr>
              <w:t>Waivers from the Standards</w:t>
            </w:r>
            <w:r>
              <w:rPr>
                <w:noProof/>
              </w:rPr>
              <w:tab/>
            </w:r>
            <w:r>
              <w:rPr>
                <w:noProof/>
              </w:rPr>
              <w:fldChar w:fldCharType="begin"/>
            </w:r>
            <w:r>
              <w:rPr>
                <w:noProof/>
              </w:rPr>
              <w:instrText xml:space="preserve"> PAGEREF _Toc288907758 \h </w:instrText>
            </w:r>
          </w:ins>
          <w:r>
            <w:rPr>
              <w:noProof/>
            </w:rPr>
          </w:r>
          <w:r>
            <w:rPr>
              <w:noProof/>
            </w:rPr>
            <w:fldChar w:fldCharType="separate"/>
          </w:r>
          <w:ins w:id="286" w:author="John Russell" w:date="2015-03-25T12:58:00Z">
            <w:r>
              <w:rPr>
                <w:noProof/>
              </w:rPr>
              <w:t>35</w:t>
            </w:r>
            <w:r>
              <w:rPr>
                <w:noProof/>
              </w:rPr>
              <w:fldChar w:fldCharType="end"/>
            </w:r>
          </w:ins>
        </w:p>
        <w:p w14:paraId="6764235E" w14:textId="77777777" w:rsidR="00812D37" w:rsidRDefault="00812D37">
          <w:pPr>
            <w:pStyle w:val="TOC3"/>
            <w:tabs>
              <w:tab w:val="left" w:pos="1258"/>
              <w:tab w:val="right" w:leader="dot" w:pos="9016"/>
            </w:tabs>
            <w:rPr>
              <w:ins w:id="287" w:author="John Russell" w:date="2015-03-25T12:58:00Z"/>
              <w:rFonts w:eastAsiaTheme="minorEastAsia"/>
              <w:noProof/>
              <w:sz w:val="24"/>
              <w:szCs w:val="24"/>
              <w:lang w:eastAsia="ja-JP"/>
            </w:rPr>
          </w:pPr>
          <w:ins w:id="288" w:author="John Russell" w:date="2015-03-25T12:58:00Z">
            <w:r>
              <w:rPr>
                <w:noProof/>
              </w:rPr>
              <w:t>16.1.2</w:t>
            </w:r>
            <w:r>
              <w:rPr>
                <w:rFonts w:eastAsiaTheme="minorEastAsia"/>
                <w:noProof/>
                <w:sz w:val="24"/>
                <w:szCs w:val="24"/>
                <w:lang w:eastAsia="ja-JP"/>
              </w:rPr>
              <w:tab/>
            </w:r>
            <w:r>
              <w:rPr>
                <w:noProof/>
              </w:rPr>
              <w:t>Application for an Exemption</w:t>
            </w:r>
            <w:r>
              <w:rPr>
                <w:noProof/>
              </w:rPr>
              <w:tab/>
            </w:r>
            <w:r>
              <w:rPr>
                <w:noProof/>
              </w:rPr>
              <w:fldChar w:fldCharType="begin"/>
            </w:r>
            <w:r>
              <w:rPr>
                <w:noProof/>
              </w:rPr>
              <w:instrText xml:space="preserve"> PAGEREF _Toc288907759 \h </w:instrText>
            </w:r>
          </w:ins>
          <w:r>
            <w:rPr>
              <w:noProof/>
            </w:rPr>
          </w:r>
          <w:r>
            <w:rPr>
              <w:noProof/>
            </w:rPr>
            <w:fldChar w:fldCharType="separate"/>
          </w:r>
          <w:ins w:id="289" w:author="John Russell" w:date="2015-03-25T12:58:00Z">
            <w:r>
              <w:rPr>
                <w:noProof/>
              </w:rPr>
              <w:t>35</w:t>
            </w:r>
            <w:r>
              <w:rPr>
                <w:noProof/>
              </w:rPr>
              <w:fldChar w:fldCharType="end"/>
            </w:r>
          </w:ins>
        </w:p>
        <w:p w14:paraId="07ADC783" w14:textId="77777777" w:rsidR="00812D37" w:rsidRDefault="00812D37">
          <w:pPr>
            <w:pStyle w:val="TOC3"/>
            <w:tabs>
              <w:tab w:val="left" w:pos="1258"/>
              <w:tab w:val="right" w:leader="dot" w:pos="9016"/>
            </w:tabs>
            <w:rPr>
              <w:ins w:id="290" w:author="John Russell" w:date="2015-03-25T12:58:00Z"/>
              <w:rFonts w:eastAsiaTheme="minorEastAsia"/>
              <w:noProof/>
              <w:sz w:val="24"/>
              <w:szCs w:val="24"/>
              <w:lang w:eastAsia="ja-JP"/>
            </w:rPr>
          </w:pPr>
          <w:ins w:id="291" w:author="John Russell" w:date="2015-03-25T12:58:00Z">
            <w:r>
              <w:rPr>
                <w:noProof/>
              </w:rPr>
              <w:t>16.1.3</w:t>
            </w:r>
            <w:r>
              <w:rPr>
                <w:rFonts w:eastAsiaTheme="minorEastAsia"/>
                <w:noProof/>
                <w:sz w:val="24"/>
                <w:szCs w:val="24"/>
                <w:lang w:eastAsia="ja-JP"/>
              </w:rPr>
              <w:tab/>
            </w:r>
            <w:r>
              <w:rPr>
                <w:noProof/>
              </w:rPr>
              <w:t>Determination of an Application for an Exemption</w:t>
            </w:r>
            <w:r>
              <w:rPr>
                <w:noProof/>
              </w:rPr>
              <w:tab/>
            </w:r>
            <w:r>
              <w:rPr>
                <w:noProof/>
              </w:rPr>
              <w:fldChar w:fldCharType="begin"/>
            </w:r>
            <w:r>
              <w:rPr>
                <w:noProof/>
              </w:rPr>
              <w:instrText xml:space="preserve"> PAGEREF _Toc288907760 \h </w:instrText>
            </w:r>
          </w:ins>
          <w:r>
            <w:rPr>
              <w:noProof/>
            </w:rPr>
          </w:r>
          <w:r>
            <w:rPr>
              <w:noProof/>
            </w:rPr>
            <w:fldChar w:fldCharType="separate"/>
          </w:r>
          <w:ins w:id="292" w:author="John Russell" w:date="2015-03-25T12:58:00Z">
            <w:r>
              <w:rPr>
                <w:noProof/>
              </w:rPr>
              <w:t>35</w:t>
            </w:r>
            <w:r>
              <w:rPr>
                <w:noProof/>
              </w:rPr>
              <w:fldChar w:fldCharType="end"/>
            </w:r>
          </w:ins>
        </w:p>
        <w:p w14:paraId="30CB9175" w14:textId="77777777" w:rsidR="00812D37" w:rsidRDefault="00812D37">
          <w:pPr>
            <w:pStyle w:val="TOC2"/>
            <w:tabs>
              <w:tab w:val="left" w:pos="871"/>
              <w:tab w:val="right" w:leader="dot" w:pos="9016"/>
            </w:tabs>
            <w:rPr>
              <w:ins w:id="293" w:author="John Russell" w:date="2015-03-25T12:58:00Z"/>
              <w:rFonts w:eastAsiaTheme="minorEastAsia"/>
              <w:noProof/>
              <w:sz w:val="24"/>
              <w:szCs w:val="24"/>
              <w:lang w:eastAsia="ja-JP"/>
            </w:rPr>
          </w:pPr>
          <w:ins w:id="294" w:author="John Russell" w:date="2015-03-25T12:58:00Z">
            <w:r>
              <w:rPr>
                <w:noProof/>
              </w:rPr>
              <w:t>16.2</w:t>
            </w:r>
            <w:r>
              <w:rPr>
                <w:rFonts w:eastAsiaTheme="minorEastAsia"/>
                <w:noProof/>
                <w:sz w:val="24"/>
                <w:szCs w:val="24"/>
                <w:lang w:eastAsia="ja-JP"/>
              </w:rPr>
              <w:tab/>
            </w:r>
            <w:r>
              <w:rPr>
                <w:noProof/>
              </w:rPr>
              <w:t>Disclosure of Non-Compliance</w:t>
            </w:r>
            <w:r>
              <w:rPr>
                <w:noProof/>
              </w:rPr>
              <w:tab/>
            </w:r>
            <w:r>
              <w:rPr>
                <w:noProof/>
              </w:rPr>
              <w:fldChar w:fldCharType="begin"/>
            </w:r>
            <w:r>
              <w:rPr>
                <w:noProof/>
              </w:rPr>
              <w:instrText xml:space="preserve"> PAGEREF _Toc288907761 \h </w:instrText>
            </w:r>
          </w:ins>
          <w:r>
            <w:rPr>
              <w:noProof/>
            </w:rPr>
          </w:r>
          <w:r>
            <w:rPr>
              <w:noProof/>
            </w:rPr>
            <w:fldChar w:fldCharType="separate"/>
          </w:r>
          <w:ins w:id="295" w:author="John Russell" w:date="2015-03-25T12:58:00Z">
            <w:r>
              <w:rPr>
                <w:noProof/>
              </w:rPr>
              <w:t>36</w:t>
            </w:r>
            <w:r>
              <w:rPr>
                <w:noProof/>
              </w:rPr>
              <w:fldChar w:fldCharType="end"/>
            </w:r>
          </w:ins>
        </w:p>
        <w:p w14:paraId="0C97F712" w14:textId="77777777" w:rsidR="00812D37" w:rsidRDefault="00812D37">
          <w:pPr>
            <w:pStyle w:val="TOC2"/>
            <w:tabs>
              <w:tab w:val="left" w:pos="871"/>
              <w:tab w:val="right" w:leader="dot" w:pos="9016"/>
            </w:tabs>
            <w:rPr>
              <w:ins w:id="296" w:author="John Russell" w:date="2015-03-25T12:58:00Z"/>
              <w:rFonts w:eastAsiaTheme="minorEastAsia"/>
              <w:noProof/>
              <w:sz w:val="24"/>
              <w:szCs w:val="24"/>
              <w:lang w:eastAsia="ja-JP"/>
            </w:rPr>
          </w:pPr>
          <w:ins w:id="297" w:author="John Russell" w:date="2015-03-25T12:58:00Z">
            <w:r>
              <w:rPr>
                <w:noProof/>
              </w:rPr>
              <w:t>16.3</w:t>
            </w:r>
            <w:r>
              <w:rPr>
                <w:rFonts w:eastAsiaTheme="minorEastAsia"/>
                <w:noProof/>
                <w:sz w:val="24"/>
                <w:szCs w:val="24"/>
                <w:lang w:eastAsia="ja-JP"/>
              </w:rPr>
              <w:tab/>
            </w:r>
            <w:r>
              <w:rPr>
                <w:noProof/>
              </w:rPr>
              <w:t>Audits</w:t>
            </w:r>
            <w:r>
              <w:rPr>
                <w:noProof/>
              </w:rPr>
              <w:tab/>
            </w:r>
            <w:r>
              <w:rPr>
                <w:noProof/>
              </w:rPr>
              <w:fldChar w:fldCharType="begin"/>
            </w:r>
            <w:r>
              <w:rPr>
                <w:noProof/>
              </w:rPr>
              <w:instrText xml:space="preserve"> PAGEREF _Toc288907762 \h </w:instrText>
            </w:r>
          </w:ins>
          <w:r>
            <w:rPr>
              <w:noProof/>
            </w:rPr>
          </w:r>
          <w:r>
            <w:rPr>
              <w:noProof/>
            </w:rPr>
            <w:fldChar w:fldCharType="separate"/>
          </w:r>
          <w:ins w:id="298" w:author="John Russell" w:date="2015-03-25T12:58:00Z">
            <w:r>
              <w:rPr>
                <w:noProof/>
              </w:rPr>
              <w:t>36</w:t>
            </w:r>
            <w:r>
              <w:rPr>
                <w:noProof/>
              </w:rPr>
              <w:fldChar w:fldCharType="end"/>
            </w:r>
          </w:ins>
        </w:p>
        <w:p w14:paraId="3CEE1E8B" w14:textId="77777777" w:rsidR="00812D37" w:rsidRDefault="00812D37">
          <w:pPr>
            <w:pStyle w:val="TOC2"/>
            <w:tabs>
              <w:tab w:val="left" w:pos="871"/>
              <w:tab w:val="right" w:leader="dot" w:pos="9016"/>
            </w:tabs>
            <w:rPr>
              <w:ins w:id="299" w:author="John Russell" w:date="2015-03-25T12:58:00Z"/>
              <w:rFonts w:eastAsiaTheme="minorEastAsia"/>
              <w:noProof/>
              <w:sz w:val="24"/>
              <w:szCs w:val="24"/>
              <w:lang w:eastAsia="ja-JP"/>
            </w:rPr>
          </w:pPr>
          <w:ins w:id="300" w:author="John Russell" w:date="2015-03-25T12:58:00Z">
            <w:r>
              <w:rPr>
                <w:noProof/>
              </w:rPr>
              <w:t>16.4</w:t>
            </w:r>
            <w:r>
              <w:rPr>
                <w:rFonts w:eastAsiaTheme="minorEastAsia"/>
                <w:noProof/>
                <w:sz w:val="24"/>
                <w:szCs w:val="24"/>
                <w:lang w:eastAsia="ja-JP"/>
              </w:rPr>
              <w:tab/>
            </w:r>
            <w:r w:rsidRPr="00937E4B">
              <w:rPr>
                <w:noProof/>
                <w:lang w:val="en-US"/>
              </w:rPr>
              <w:t>Suspension &amp; Termination</w:t>
            </w:r>
            <w:r>
              <w:rPr>
                <w:noProof/>
              </w:rPr>
              <w:tab/>
            </w:r>
            <w:r>
              <w:rPr>
                <w:noProof/>
              </w:rPr>
              <w:fldChar w:fldCharType="begin"/>
            </w:r>
            <w:r>
              <w:rPr>
                <w:noProof/>
              </w:rPr>
              <w:instrText xml:space="preserve"> PAGEREF _Toc288907763 \h </w:instrText>
            </w:r>
          </w:ins>
          <w:r>
            <w:rPr>
              <w:noProof/>
            </w:rPr>
          </w:r>
          <w:r>
            <w:rPr>
              <w:noProof/>
            </w:rPr>
            <w:fldChar w:fldCharType="separate"/>
          </w:r>
          <w:ins w:id="301" w:author="John Russell" w:date="2015-03-25T12:58:00Z">
            <w:r>
              <w:rPr>
                <w:noProof/>
              </w:rPr>
              <w:t>36</w:t>
            </w:r>
            <w:r>
              <w:rPr>
                <w:noProof/>
              </w:rPr>
              <w:fldChar w:fldCharType="end"/>
            </w:r>
          </w:ins>
        </w:p>
        <w:p w14:paraId="16168C65" w14:textId="77777777" w:rsidR="00812D37" w:rsidRDefault="00812D37">
          <w:pPr>
            <w:pStyle w:val="TOC3"/>
            <w:tabs>
              <w:tab w:val="left" w:pos="1258"/>
              <w:tab w:val="right" w:leader="dot" w:pos="9016"/>
            </w:tabs>
            <w:rPr>
              <w:ins w:id="302" w:author="John Russell" w:date="2015-03-25T12:58:00Z"/>
              <w:rFonts w:eastAsiaTheme="minorEastAsia"/>
              <w:noProof/>
              <w:sz w:val="24"/>
              <w:szCs w:val="24"/>
              <w:lang w:eastAsia="ja-JP"/>
            </w:rPr>
          </w:pPr>
          <w:ins w:id="303" w:author="John Russell" w:date="2015-03-25T12:58:00Z">
            <w:r>
              <w:rPr>
                <w:noProof/>
              </w:rPr>
              <w:lastRenderedPageBreak/>
              <w:t>16.4.1</w:t>
            </w:r>
            <w:r>
              <w:rPr>
                <w:rFonts w:eastAsiaTheme="minorEastAsia"/>
                <w:noProof/>
                <w:sz w:val="24"/>
                <w:szCs w:val="24"/>
                <w:lang w:eastAsia="ja-JP"/>
              </w:rPr>
              <w:tab/>
            </w:r>
            <w:r>
              <w:rPr>
                <w:noProof/>
              </w:rPr>
              <w:t>Immediate Suspension</w:t>
            </w:r>
            <w:r>
              <w:rPr>
                <w:noProof/>
              </w:rPr>
              <w:tab/>
            </w:r>
            <w:r>
              <w:rPr>
                <w:noProof/>
              </w:rPr>
              <w:fldChar w:fldCharType="begin"/>
            </w:r>
            <w:r>
              <w:rPr>
                <w:noProof/>
              </w:rPr>
              <w:instrText xml:space="preserve"> PAGEREF _Toc288907764 \h </w:instrText>
            </w:r>
          </w:ins>
          <w:r>
            <w:rPr>
              <w:noProof/>
            </w:rPr>
          </w:r>
          <w:r>
            <w:rPr>
              <w:noProof/>
            </w:rPr>
            <w:fldChar w:fldCharType="separate"/>
          </w:r>
          <w:ins w:id="304" w:author="John Russell" w:date="2015-03-25T12:58:00Z">
            <w:r>
              <w:rPr>
                <w:noProof/>
              </w:rPr>
              <w:t>36</w:t>
            </w:r>
            <w:r>
              <w:rPr>
                <w:noProof/>
              </w:rPr>
              <w:fldChar w:fldCharType="end"/>
            </w:r>
          </w:ins>
        </w:p>
        <w:p w14:paraId="7A14C69F" w14:textId="77777777" w:rsidR="00812D37" w:rsidRDefault="00812D37">
          <w:pPr>
            <w:pStyle w:val="TOC3"/>
            <w:tabs>
              <w:tab w:val="left" w:pos="1258"/>
              <w:tab w:val="right" w:leader="dot" w:pos="9016"/>
            </w:tabs>
            <w:rPr>
              <w:ins w:id="305" w:author="John Russell" w:date="2015-03-25T12:58:00Z"/>
              <w:rFonts w:eastAsiaTheme="minorEastAsia"/>
              <w:noProof/>
              <w:sz w:val="24"/>
              <w:szCs w:val="24"/>
              <w:lang w:eastAsia="ja-JP"/>
            </w:rPr>
          </w:pPr>
          <w:ins w:id="306" w:author="John Russell" w:date="2015-03-25T12:58:00Z">
            <w:r>
              <w:rPr>
                <w:noProof/>
              </w:rPr>
              <w:t>16.4.2</w:t>
            </w:r>
            <w:r>
              <w:rPr>
                <w:rFonts w:eastAsiaTheme="minorEastAsia"/>
                <w:noProof/>
                <w:sz w:val="24"/>
                <w:szCs w:val="24"/>
                <w:lang w:eastAsia="ja-JP"/>
              </w:rPr>
              <w:tab/>
            </w:r>
            <w:r>
              <w:rPr>
                <w:noProof/>
              </w:rPr>
              <w:t>Other reasons for Suspension</w:t>
            </w:r>
            <w:r>
              <w:rPr>
                <w:noProof/>
              </w:rPr>
              <w:tab/>
            </w:r>
            <w:r>
              <w:rPr>
                <w:noProof/>
              </w:rPr>
              <w:fldChar w:fldCharType="begin"/>
            </w:r>
            <w:r>
              <w:rPr>
                <w:noProof/>
              </w:rPr>
              <w:instrText xml:space="preserve"> PAGEREF _Toc288907765 \h </w:instrText>
            </w:r>
          </w:ins>
          <w:r>
            <w:rPr>
              <w:noProof/>
            </w:rPr>
          </w:r>
          <w:r>
            <w:rPr>
              <w:noProof/>
            </w:rPr>
            <w:fldChar w:fldCharType="separate"/>
          </w:r>
          <w:ins w:id="307" w:author="John Russell" w:date="2015-03-25T12:58:00Z">
            <w:r>
              <w:rPr>
                <w:noProof/>
              </w:rPr>
              <w:t>37</w:t>
            </w:r>
            <w:r>
              <w:rPr>
                <w:noProof/>
              </w:rPr>
              <w:fldChar w:fldCharType="end"/>
            </w:r>
          </w:ins>
        </w:p>
        <w:p w14:paraId="0A14A9FE" w14:textId="77777777" w:rsidR="00812D37" w:rsidRDefault="00812D37">
          <w:pPr>
            <w:pStyle w:val="TOC3"/>
            <w:tabs>
              <w:tab w:val="left" w:pos="1258"/>
              <w:tab w:val="right" w:leader="dot" w:pos="9016"/>
            </w:tabs>
            <w:rPr>
              <w:ins w:id="308" w:author="John Russell" w:date="2015-03-25T12:58:00Z"/>
              <w:rFonts w:eastAsiaTheme="minorEastAsia"/>
              <w:noProof/>
              <w:sz w:val="24"/>
              <w:szCs w:val="24"/>
              <w:lang w:eastAsia="ja-JP"/>
            </w:rPr>
          </w:pPr>
          <w:ins w:id="309" w:author="John Russell" w:date="2015-03-25T12:58:00Z">
            <w:r>
              <w:rPr>
                <w:noProof/>
              </w:rPr>
              <w:t>16.4.3</w:t>
            </w:r>
            <w:r>
              <w:rPr>
                <w:rFonts w:eastAsiaTheme="minorEastAsia"/>
                <w:noProof/>
                <w:sz w:val="24"/>
                <w:szCs w:val="24"/>
                <w:lang w:eastAsia="ja-JP"/>
              </w:rPr>
              <w:tab/>
            </w:r>
            <w:r>
              <w:rPr>
                <w:noProof/>
              </w:rPr>
              <w:t>Effect of Suspension</w:t>
            </w:r>
            <w:r>
              <w:rPr>
                <w:noProof/>
              </w:rPr>
              <w:tab/>
            </w:r>
            <w:r>
              <w:rPr>
                <w:noProof/>
              </w:rPr>
              <w:fldChar w:fldCharType="begin"/>
            </w:r>
            <w:r>
              <w:rPr>
                <w:noProof/>
              </w:rPr>
              <w:instrText xml:space="preserve"> PAGEREF _Toc288907766 \h </w:instrText>
            </w:r>
          </w:ins>
          <w:r>
            <w:rPr>
              <w:noProof/>
            </w:rPr>
          </w:r>
          <w:r>
            <w:rPr>
              <w:noProof/>
            </w:rPr>
            <w:fldChar w:fldCharType="separate"/>
          </w:r>
          <w:ins w:id="310" w:author="John Russell" w:date="2015-03-25T12:58:00Z">
            <w:r>
              <w:rPr>
                <w:noProof/>
              </w:rPr>
              <w:t>37</w:t>
            </w:r>
            <w:r>
              <w:rPr>
                <w:noProof/>
              </w:rPr>
              <w:fldChar w:fldCharType="end"/>
            </w:r>
          </w:ins>
        </w:p>
        <w:p w14:paraId="55CA1BDC" w14:textId="77777777" w:rsidR="00812D37" w:rsidRDefault="00812D37">
          <w:pPr>
            <w:pStyle w:val="TOC3"/>
            <w:tabs>
              <w:tab w:val="left" w:pos="1258"/>
              <w:tab w:val="right" w:leader="dot" w:pos="9016"/>
            </w:tabs>
            <w:rPr>
              <w:ins w:id="311" w:author="John Russell" w:date="2015-03-25T12:58:00Z"/>
              <w:rFonts w:eastAsiaTheme="minorEastAsia"/>
              <w:noProof/>
              <w:sz w:val="24"/>
              <w:szCs w:val="24"/>
              <w:lang w:eastAsia="ja-JP"/>
            </w:rPr>
          </w:pPr>
          <w:ins w:id="312" w:author="John Russell" w:date="2015-03-25T12:58:00Z">
            <w:r w:rsidRPr="00937E4B">
              <w:rPr>
                <w:noProof/>
                <w:lang w:val="en-US"/>
              </w:rPr>
              <w:t>16.4.4</w:t>
            </w:r>
            <w:r>
              <w:rPr>
                <w:rFonts w:eastAsiaTheme="minorEastAsia"/>
                <w:noProof/>
                <w:sz w:val="24"/>
                <w:szCs w:val="24"/>
                <w:lang w:eastAsia="ja-JP"/>
              </w:rPr>
              <w:tab/>
            </w:r>
            <w:r w:rsidRPr="00937E4B">
              <w:rPr>
                <w:noProof/>
                <w:lang w:val="en-US"/>
              </w:rPr>
              <w:t>Withdrawal of Participants</w:t>
            </w:r>
            <w:r>
              <w:rPr>
                <w:noProof/>
              </w:rPr>
              <w:tab/>
            </w:r>
            <w:r>
              <w:rPr>
                <w:noProof/>
              </w:rPr>
              <w:fldChar w:fldCharType="begin"/>
            </w:r>
            <w:r>
              <w:rPr>
                <w:noProof/>
              </w:rPr>
              <w:instrText xml:space="preserve"> PAGEREF _Toc288907767 \h </w:instrText>
            </w:r>
          </w:ins>
          <w:r>
            <w:rPr>
              <w:noProof/>
            </w:rPr>
          </w:r>
          <w:r>
            <w:rPr>
              <w:noProof/>
            </w:rPr>
            <w:fldChar w:fldCharType="separate"/>
          </w:r>
          <w:ins w:id="313" w:author="John Russell" w:date="2015-03-25T12:58:00Z">
            <w:r>
              <w:rPr>
                <w:noProof/>
              </w:rPr>
              <w:t>37</w:t>
            </w:r>
            <w:r>
              <w:rPr>
                <w:noProof/>
              </w:rPr>
              <w:fldChar w:fldCharType="end"/>
            </w:r>
          </w:ins>
        </w:p>
        <w:p w14:paraId="459BB5AA" w14:textId="77777777" w:rsidR="00812D37" w:rsidRDefault="00812D37">
          <w:pPr>
            <w:pStyle w:val="TOC3"/>
            <w:tabs>
              <w:tab w:val="left" w:pos="1258"/>
              <w:tab w:val="right" w:leader="dot" w:pos="9016"/>
            </w:tabs>
            <w:rPr>
              <w:ins w:id="314" w:author="John Russell" w:date="2015-03-25T12:58:00Z"/>
              <w:rFonts w:eastAsiaTheme="minorEastAsia"/>
              <w:noProof/>
              <w:sz w:val="24"/>
              <w:szCs w:val="24"/>
              <w:lang w:eastAsia="ja-JP"/>
            </w:rPr>
          </w:pPr>
          <w:ins w:id="315" w:author="John Russell" w:date="2015-03-25T12:58:00Z">
            <w:r w:rsidRPr="00937E4B">
              <w:rPr>
                <w:noProof/>
                <w:lang w:val="en-US"/>
              </w:rPr>
              <w:t>16.4.5</w:t>
            </w:r>
            <w:r>
              <w:rPr>
                <w:rFonts w:eastAsiaTheme="minorEastAsia"/>
                <w:noProof/>
                <w:sz w:val="24"/>
                <w:szCs w:val="24"/>
                <w:lang w:eastAsia="ja-JP"/>
              </w:rPr>
              <w:tab/>
            </w:r>
            <w:r w:rsidRPr="00937E4B">
              <w:rPr>
                <w:noProof/>
                <w:lang w:val="en-US"/>
              </w:rPr>
              <w:t>Obligations of Cessation</w:t>
            </w:r>
            <w:r>
              <w:rPr>
                <w:noProof/>
              </w:rPr>
              <w:tab/>
            </w:r>
            <w:r>
              <w:rPr>
                <w:noProof/>
              </w:rPr>
              <w:fldChar w:fldCharType="begin"/>
            </w:r>
            <w:r>
              <w:rPr>
                <w:noProof/>
              </w:rPr>
              <w:instrText xml:space="preserve"> PAGEREF _Toc288907768 \h </w:instrText>
            </w:r>
          </w:ins>
          <w:r>
            <w:rPr>
              <w:noProof/>
            </w:rPr>
          </w:r>
          <w:r>
            <w:rPr>
              <w:noProof/>
            </w:rPr>
            <w:fldChar w:fldCharType="separate"/>
          </w:r>
          <w:ins w:id="316" w:author="John Russell" w:date="2015-03-25T12:58:00Z">
            <w:r>
              <w:rPr>
                <w:noProof/>
              </w:rPr>
              <w:t>37</w:t>
            </w:r>
            <w:r>
              <w:rPr>
                <w:noProof/>
              </w:rPr>
              <w:fldChar w:fldCharType="end"/>
            </w:r>
          </w:ins>
        </w:p>
        <w:p w14:paraId="0195266F" w14:textId="77777777" w:rsidR="00812D37" w:rsidRDefault="00812D37">
          <w:pPr>
            <w:pStyle w:val="TOC3"/>
            <w:tabs>
              <w:tab w:val="left" w:pos="1258"/>
              <w:tab w:val="right" w:leader="dot" w:pos="9016"/>
            </w:tabs>
            <w:rPr>
              <w:ins w:id="317" w:author="John Russell" w:date="2015-03-25T12:58:00Z"/>
              <w:rFonts w:eastAsiaTheme="minorEastAsia"/>
              <w:noProof/>
              <w:sz w:val="24"/>
              <w:szCs w:val="24"/>
              <w:lang w:eastAsia="ja-JP"/>
            </w:rPr>
          </w:pPr>
          <w:ins w:id="318" w:author="John Russell" w:date="2015-03-25T12:58:00Z">
            <w:r>
              <w:rPr>
                <w:noProof/>
              </w:rPr>
              <w:t>16.4.6</w:t>
            </w:r>
            <w:r>
              <w:rPr>
                <w:rFonts w:eastAsiaTheme="minorEastAsia"/>
                <w:noProof/>
                <w:sz w:val="24"/>
                <w:szCs w:val="24"/>
                <w:lang w:eastAsia="ja-JP"/>
              </w:rPr>
              <w:tab/>
            </w:r>
            <w:r>
              <w:rPr>
                <w:noProof/>
              </w:rPr>
              <w:t>Compliance with these Standards</w:t>
            </w:r>
            <w:r>
              <w:rPr>
                <w:noProof/>
              </w:rPr>
              <w:tab/>
            </w:r>
            <w:r>
              <w:rPr>
                <w:noProof/>
              </w:rPr>
              <w:fldChar w:fldCharType="begin"/>
            </w:r>
            <w:r>
              <w:rPr>
                <w:noProof/>
              </w:rPr>
              <w:instrText xml:space="preserve"> PAGEREF _Toc288907769 \h </w:instrText>
            </w:r>
          </w:ins>
          <w:r>
            <w:rPr>
              <w:noProof/>
            </w:rPr>
          </w:r>
          <w:r>
            <w:rPr>
              <w:noProof/>
            </w:rPr>
            <w:fldChar w:fldCharType="separate"/>
          </w:r>
          <w:ins w:id="319" w:author="John Russell" w:date="2015-03-25T12:58:00Z">
            <w:r>
              <w:rPr>
                <w:noProof/>
              </w:rPr>
              <w:t>37</w:t>
            </w:r>
            <w:r>
              <w:rPr>
                <w:noProof/>
              </w:rPr>
              <w:fldChar w:fldCharType="end"/>
            </w:r>
          </w:ins>
        </w:p>
        <w:p w14:paraId="51F02479" w14:textId="77777777" w:rsidR="00812D37" w:rsidRDefault="00812D37">
          <w:pPr>
            <w:pStyle w:val="TOC2"/>
            <w:tabs>
              <w:tab w:val="left" w:pos="871"/>
              <w:tab w:val="right" w:leader="dot" w:pos="9016"/>
            </w:tabs>
            <w:rPr>
              <w:ins w:id="320" w:author="John Russell" w:date="2015-03-25T12:58:00Z"/>
              <w:rFonts w:eastAsiaTheme="minorEastAsia"/>
              <w:noProof/>
              <w:sz w:val="24"/>
              <w:szCs w:val="24"/>
              <w:lang w:eastAsia="ja-JP"/>
            </w:rPr>
          </w:pPr>
          <w:ins w:id="321" w:author="John Russell" w:date="2015-03-25T12:58:00Z">
            <w:r>
              <w:rPr>
                <w:noProof/>
              </w:rPr>
              <w:t>16.5</w:t>
            </w:r>
            <w:r>
              <w:rPr>
                <w:rFonts w:eastAsiaTheme="minorEastAsia"/>
                <w:noProof/>
                <w:sz w:val="24"/>
                <w:szCs w:val="24"/>
                <w:lang w:eastAsia="ja-JP"/>
              </w:rPr>
              <w:tab/>
            </w:r>
            <w:r w:rsidRPr="00937E4B">
              <w:rPr>
                <w:noProof/>
                <w:lang w:val="en-US"/>
              </w:rPr>
              <w:t>Liability for owned &amp; controlled entities</w:t>
            </w:r>
            <w:r>
              <w:rPr>
                <w:noProof/>
              </w:rPr>
              <w:tab/>
            </w:r>
            <w:r>
              <w:rPr>
                <w:noProof/>
              </w:rPr>
              <w:fldChar w:fldCharType="begin"/>
            </w:r>
            <w:r>
              <w:rPr>
                <w:noProof/>
              </w:rPr>
              <w:instrText xml:space="preserve"> PAGEREF _Toc288907770 \h </w:instrText>
            </w:r>
          </w:ins>
          <w:r>
            <w:rPr>
              <w:noProof/>
            </w:rPr>
          </w:r>
          <w:r>
            <w:rPr>
              <w:noProof/>
            </w:rPr>
            <w:fldChar w:fldCharType="separate"/>
          </w:r>
          <w:ins w:id="322" w:author="John Russell" w:date="2015-03-25T12:58:00Z">
            <w:r>
              <w:rPr>
                <w:noProof/>
              </w:rPr>
              <w:t>37</w:t>
            </w:r>
            <w:r>
              <w:rPr>
                <w:noProof/>
              </w:rPr>
              <w:fldChar w:fldCharType="end"/>
            </w:r>
          </w:ins>
        </w:p>
        <w:p w14:paraId="04B41FFC" w14:textId="77777777" w:rsidR="00812D37" w:rsidRDefault="00812D37">
          <w:pPr>
            <w:pStyle w:val="TOC2"/>
            <w:tabs>
              <w:tab w:val="left" w:pos="871"/>
              <w:tab w:val="right" w:leader="dot" w:pos="9016"/>
            </w:tabs>
            <w:rPr>
              <w:ins w:id="323" w:author="John Russell" w:date="2015-03-25T12:58:00Z"/>
              <w:rFonts w:eastAsiaTheme="minorEastAsia"/>
              <w:noProof/>
              <w:sz w:val="24"/>
              <w:szCs w:val="24"/>
              <w:lang w:eastAsia="ja-JP"/>
            </w:rPr>
          </w:pPr>
          <w:ins w:id="324" w:author="John Russell" w:date="2015-03-25T12:58:00Z">
            <w:r>
              <w:rPr>
                <w:noProof/>
              </w:rPr>
              <w:t>16.6</w:t>
            </w:r>
            <w:r>
              <w:rPr>
                <w:rFonts w:eastAsiaTheme="minorEastAsia"/>
                <w:noProof/>
                <w:sz w:val="24"/>
                <w:szCs w:val="24"/>
                <w:lang w:eastAsia="ja-JP"/>
              </w:rPr>
              <w:tab/>
            </w:r>
            <w:r>
              <w:rPr>
                <w:noProof/>
              </w:rPr>
              <w:t>Disclosures</w:t>
            </w:r>
            <w:r>
              <w:rPr>
                <w:noProof/>
              </w:rPr>
              <w:tab/>
            </w:r>
            <w:r>
              <w:rPr>
                <w:noProof/>
              </w:rPr>
              <w:fldChar w:fldCharType="begin"/>
            </w:r>
            <w:r>
              <w:rPr>
                <w:noProof/>
              </w:rPr>
              <w:instrText xml:space="preserve"> PAGEREF _Toc288907771 \h </w:instrText>
            </w:r>
          </w:ins>
          <w:r>
            <w:rPr>
              <w:noProof/>
            </w:rPr>
          </w:r>
          <w:r>
            <w:rPr>
              <w:noProof/>
            </w:rPr>
            <w:fldChar w:fldCharType="separate"/>
          </w:r>
          <w:ins w:id="325" w:author="John Russell" w:date="2015-03-25T12:58:00Z">
            <w:r>
              <w:rPr>
                <w:noProof/>
              </w:rPr>
              <w:t>38</w:t>
            </w:r>
            <w:r>
              <w:rPr>
                <w:noProof/>
              </w:rPr>
              <w:fldChar w:fldCharType="end"/>
            </w:r>
          </w:ins>
        </w:p>
        <w:p w14:paraId="0D3BC650" w14:textId="77777777" w:rsidR="00812D37" w:rsidRDefault="00812D37">
          <w:pPr>
            <w:pStyle w:val="TOC2"/>
            <w:tabs>
              <w:tab w:val="left" w:pos="871"/>
              <w:tab w:val="right" w:leader="dot" w:pos="9016"/>
            </w:tabs>
            <w:rPr>
              <w:ins w:id="326" w:author="John Russell" w:date="2015-03-25T12:58:00Z"/>
              <w:rFonts w:eastAsiaTheme="minorEastAsia"/>
              <w:noProof/>
              <w:sz w:val="24"/>
              <w:szCs w:val="24"/>
              <w:lang w:eastAsia="ja-JP"/>
            </w:rPr>
          </w:pPr>
          <w:ins w:id="327" w:author="John Russell" w:date="2015-03-25T12:58:00Z">
            <w:r>
              <w:rPr>
                <w:noProof/>
              </w:rPr>
              <w:t>16.7</w:t>
            </w:r>
            <w:r>
              <w:rPr>
                <w:rFonts w:eastAsiaTheme="minorEastAsia"/>
                <w:noProof/>
                <w:sz w:val="24"/>
                <w:szCs w:val="24"/>
                <w:lang w:eastAsia="ja-JP"/>
              </w:rPr>
              <w:tab/>
            </w:r>
            <w:r>
              <w:rPr>
                <w:noProof/>
              </w:rPr>
              <w:t>Confidentiality</w:t>
            </w:r>
            <w:r>
              <w:rPr>
                <w:noProof/>
              </w:rPr>
              <w:tab/>
            </w:r>
            <w:r>
              <w:rPr>
                <w:noProof/>
              </w:rPr>
              <w:fldChar w:fldCharType="begin"/>
            </w:r>
            <w:r>
              <w:rPr>
                <w:noProof/>
              </w:rPr>
              <w:instrText xml:space="preserve"> PAGEREF _Toc288907772 \h </w:instrText>
            </w:r>
          </w:ins>
          <w:r>
            <w:rPr>
              <w:noProof/>
            </w:rPr>
          </w:r>
          <w:r>
            <w:rPr>
              <w:noProof/>
            </w:rPr>
            <w:fldChar w:fldCharType="separate"/>
          </w:r>
          <w:ins w:id="328" w:author="John Russell" w:date="2015-03-25T12:58:00Z">
            <w:r>
              <w:rPr>
                <w:noProof/>
              </w:rPr>
              <w:t>38</w:t>
            </w:r>
            <w:r>
              <w:rPr>
                <w:noProof/>
              </w:rPr>
              <w:fldChar w:fldCharType="end"/>
            </w:r>
          </w:ins>
        </w:p>
        <w:p w14:paraId="4933B4A4" w14:textId="77777777" w:rsidR="00812D37" w:rsidRDefault="00812D37">
          <w:pPr>
            <w:pStyle w:val="TOC1"/>
            <w:tabs>
              <w:tab w:val="left" w:pos="484"/>
              <w:tab w:val="right" w:leader="dot" w:pos="9016"/>
            </w:tabs>
            <w:rPr>
              <w:ins w:id="329" w:author="John Russell" w:date="2015-03-25T12:58:00Z"/>
              <w:rFonts w:eastAsiaTheme="minorEastAsia"/>
              <w:noProof/>
              <w:sz w:val="24"/>
              <w:szCs w:val="24"/>
              <w:lang w:eastAsia="ja-JP"/>
            </w:rPr>
          </w:pPr>
          <w:ins w:id="330" w:author="John Russell" w:date="2015-03-25T12:58:00Z">
            <w:r>
              <w:rPr>
                <w:noProof/>
              </w:rPr>
              <w:t>17</w:t>
            </w:r>
            <w:r>
              <w:rPr>
                <w:rFonts w:eastAsiaTheme="minorEastAsia"/>
                <w:noProof/>
                <w:sz w:val="24"/>
                <w:szCs w:val="24"/>
                <w:lang w:eastAsia="ja-JP"/>
              </w:rPr>
              <w:tab/>
            </w:r>
            <w:r>
              <w:rPr>
                <w:noProof/>
              </w:rPr>
              <w:t>Appendix D - Arbitration</w:t>
            </w:r>
            <w:r>
              <w:rPr>
                <w:noProof/>
              </w:rPr>
              <w:tab/>
            </w:r>
            <w:r>
              <w:rPr>
                <w:noProof/>
              </w:rPr>
              <w:fldChar w:fldCharType="begin"/>
            </w:r>
            <w:r>
              <w:rPr>
                <w:noProof/>
              </w:rPr>
              <w:instrText xml:space="preserve"> PAGEREF _Toc288907773 \h </w:instrText>
            </w:r>
          </w:ins>
          <w:r>
            <w:rPr>
              <w:noProof/>
            </w:rPr>
          </w:r>
          <w:r>
            <w:rPr>
              <w:noProof/>
            </w:rPr>
            <w:fldChar w:fldCharType="separate"/>
          </w:r>
          <w:ins w:id="331" w:author="John Russell" w:date="2015-03-25T12:58:00Z">
            <w:r>
              <w:rPr>
                <w:noProof/>
              </w:rPr>
              <w:t>39</w:t>
            </w:r>
            <w:r>
              <w:rPr>
                <w:noProof/>
              </w:rPr>
              <w:fldChar w:fldCharType="end"/>
            </w:r>
          </w:ins>
        </w:p>
        <w:p w14:paraId="5FA5DFA7" w14:textId="77777777" w:rsidR="00812D37" w:rsidRDefault="00812D37">
          <w:pPr>
            <w:pStyle w:val="TOC1"/>
            <w:tabs>
              <w:tab w:val="left" w:pos="484"/>
              <w:tab w:val="right" w:leader="dot" w:pos="9016"/>
            </w:tabs>
            <w:rPr>
              <w:ins w:id="332" w:author="John Russell" w:date="2015-03-25T12:58:00Z"/>
              <w:rFonts w:eastAsiaTheme="minorEastAsia"/>
              <w:noProof/>
              <w:sz w:val="24"/>
              <w:szCs w:val="24"/>
              <w:lang w:eastAsia="ja-JP"/>
            </w:rPr>
          </w:pPr>
          <w:ins w:id="333" w:author="John Russell" w:date="2015-03-25T12:58:00Z">
            <w:r>
              <w:rPr>
                <w:noProof/>
              </w:rPr>
              <w:t>18</w:t>
            </w:r>
            <w:r>
              <w:rPr>
                <w:rFonts w:eastAsiaTheme="minorEastAsia"/>
                <w:noProof/>
                <w:sz w:val="24"/>
                <w:szCs w:val="24"/>
                <w:lang w:eastAsia="ja-JP"/>
              </w:rPr>
              <w:tab/>
            </w:r>
            <w:r>
              <w:rPr>
                <w:noProof/>
              </w:rPr>
              <w:t>Appendix E - Warranties</w:t>
            </w:r>
            <w:r>
              <w:rPr>
                <w:noProof/>
              </w:rPr>
              <w:tab/>
            </w:r>
            <w:r>
              <w:rPr>
                <w:noProof/>
              </w:rPr>
              <w:fldChar w:fldCharType="begin"/>
            </w:r>
            <w:r>
              <w:rPr>
                <w:noProof/>
              </w:rPr>
              <w:instrText xml:space="preserve"> PAGEREF _Toc288907774 \h </w:instrText>
            </w:r>
          </w:ins>
          <w:r>
            <w:rPr>
              <w:noProof/>
            </w:rPr>
          </w:r>
          <w:r>
            <w:rPr>
              <w:noProof/>
            </w:rPr>
            <w:fldChar w:fldCharType="separate"/>
          </w:r>
          <w:ins w:id="334" w:author="John Russell" w:date="2015-03-25T12:58:00Z">
            <w:r>
              <w:rPr>
                <w:noProof/>
              </w:rPr>
              <w:t>40</w:t>
            </w:r>
            <w:r>
              <w:rPr>
                <w:noProof/>
              </w:rPr>
              <w:fldChar w:fldCharType="end"/>
            </w:r>
          </w:ins>
        </w:p>
        <w:p w14:paraId="7981EEF8" w14:textId="77777777" w:rsidR="00812D37" w:rsidRDefault="00812D37">
          <w:pPr>
            <w:pStyle w:val="TOC1"/>
            <w:tabs>
              <w:tab w:val="left" w:pos="484"/>
              <w:tab w:val="right" w:leader="dot" w:pos="9016"/>
            </w:tabs>
            <w:rPr>
              <w:ins w:id="335" w:author="John Russell" w:date="2015-03-25T12:58:00Z"/>
              <w:rFonts w:eastAsiaTheme="minorEastAsia"/>
              <w:noProof/>
              <w:sz w:val="24"/>
              <w:szCs w:val="24"/>
              <w:lang w:eastAsia="ja-JP"/>
            </w:rPr>
          </w:pPr>
          <w:ins w:id="336" w:author="John Russell" w:date="2015-03-25T12:58:00Z">
            <w:r>
              <w:rPr>
                <w:noProof/>
              </w:rPr>
              <w:t>19</w:t>
            </w:r>
            <w:r>
              <w:rPr>
                <w:rFonts w:eastAsiaTheme="minorEastAsia"/>
                <w:noProof/>
                <w:sz w:val="24"/>
                <w:szCs w:val="24"/>
                <w:lang w:eastAsia="ja-JP"/>
              </w:rPr>
              <w:tab/>
            </w:r>
            <w:r>
              <w:rPr>
                <w:noProof/>
              </w:rPr>
              <w:t>Appendix F – Application for Exemption</w:t>
            </w:r>
            <w:r>
              <w:rPr>
                <w:noProof/>
              </w:rPr>
              <w:tab/>
            </w:r>
            <w:r>
              <w:rPr>
                <w:noProof/>
              </w:rPr>
              <w:fldChar w:fldCharType="begin"/>
            </w:r>
            <w:r>
              <w:rPr>
                <w:noProof/>
              </w:rPr>
              <w:instrText xml:space="preserve"> PAGEREF _Toc288907775 \h </w:instrText>
            </w:r>
          </w:ins>
          <w:r>
            <w:rPr>
              <w:noProof/>
            </w:rPr>
          </w:r>
          <w:r>
            <w:rPr>
              <w:noProof/>
            </w:rPr>
            <w:fldChar w:fldCharType="separate"/>
          </w:r>
          <w:ins w:id="337" w:author="John Russell" w:date="2015-03-25T12:58:00Z">
            <w:r>
              <w:rPr>
                <w:noProof/>
              </w:rPr>
              <w:t>41</w:t>
            </w:r>
            <w:r>
              <w:rPr>
                <w:noProof/>
              </w:rPr>
              <w:fldChar w:fldCharType="end"/>
            </w:r>
          </w:ins>
        </w:p>
        <w:p w14:paraId="08B9901E" w14:textId="77777777" w:rsidR="00812D37" w:rsidRDefault="00812D37">
          <w:pPr>
            <w:pStyle w:val="TOC1"/>
            <w:tabs>
              <w:tab w:val="left" w:pos="484"/>
              <w:tab w:val="right" w:leader="dot" w:pos="9016"/>
            </w:tabs>
            <w:rPr>
              <w:ins w:id="338" w:author="John Russell" w:date="2015-03-25T12:58:00Z"/>
              <w:rFonts w:eastAsiaTheme="minorEastAsia"/>
              <w:noProof/>
              <w:sz w:val="24"/>
              <w:szCs w:val="24"/>
              <w:lang w:eastAsia="ja-JP"/>
            </w:rPr>
          </w:pPr>
          <w:ins w:id="339" w:author="John Russell" w:date="2015-03-25T12:58:00Z">
            <w:r>
              <w:rPr>
                <w:noProof/>
              </w:rPr>
              <w:t>20</w:t>
            </w:r>
            <w:r>
              <w:rPr>
                <w:rFonts w:eastAsiaTheme="minorEastAsia"/>
                <w:noProof/>
                <w:sz w:val="24"/>
                <w:szCs w:val="24"/>
                <w:lang w:eastAsia="ja-JP"/>
              </w:rPr>
              <w:tab/>
            </w:r>
            <w:r>
              <w:rPr>
                <w:noProof/>
              </w:rPr>
              <w:t>Appendix G –Interpretation</w:t>
            </w:r>
            <w:r>
              <w:rPr>
                <w:noProof/>
              </w:rPr>
              <w:tab/>
            </w:r>
            <w:r>
              <w:rPr>
                <w:noProof/>
              </w:rPr>
              <w:fldChar w:fldCharType="begin"/>
            </w:r>
            <w:r>
              <w:rPr>
                <w:noProof/>
              </w:rPr>
              <w:instrText xml:space="preserve"> PAGEREF _Toc288907776 \h </w:instrText>
            </w:r>
          </w:ins>
          <w:r>
            <w:rPr>
              <w:noProof/>
            </w:rPr>
          </w:r>
          <w:r>
            <w:rPr>
              <w:noProof/>
            </w:rPr>
            <w:fldChar w:fldCharType="separate"/>
          </w:r>
          <w:ins w:id="340" w:author="John Russell" w:date="2015-03-25T12:58:00Z">
            <w:r>
              <w:rPr>
                <w:noProof/>
              </w:rPr>
              <w:t>42</w:t>
            </w:r>
            <w:r>
              <w:rPr>
                <w:noProof/>
              </w:rPr>
              <w:fldChar w:fldCharType="end"/>
            </w:r>
          </w:ins>
        </w:p>
        <w:p w14:paraId="6D481BDA" w14:textId="77777777" w:rsidR="00B61F49" w:rsidRDefault="00E6068E" w:rsidP="005A3A3D">
          <w:r>
            <w:rPr>
              <w:b/>
              <w:bCs/>
              <w:noProof/>
            </w:rPr>
            <w:fldChar w:fldCharType="end"/>
          </w:r>
        </w:p>
      </w:sdtContent>
    </w:sdt>
    <w:p w14:paraId="026167F8" w14:textId="77777777" w:rsidR="00B61F49" w:rsidRDefault="00B61F49" w:rsidP="005A3A3D">
      <w:r>
        <w:br w:type="page"/>
      </w:r>
    </w:p>
    <w:p w14:paraId="6DDE4C9D" w14:textId="77777777" w:rsidR="00B61F49" w:rsidRDefault="00B61F49" w:rsidP="005A3A3D">
      <w:pPr>
        <w:pStyle w:val="Heading1"/>
      </w:pPr>
      <w:bookmarkStart w:id="341" w:name="_Toc288907664"/>
      <w:r>
        <w:lastRenderedPageBreak/>
        <w:t>Document Control</w:t>
      </w:r>
      <w:bookmarkEnd w:id="341"/>
    </w:p>
    <w:p w14:paraId="042E13BC" w14:textId="77777777" w:rsidR="00B61F49" w:rsidRDefault="00B61F49" w:rsidP="005A3A3D"/>
    <w:tbl>
      <w:tblPr>
        <w:tblStyle w:val="TableGrid"/>
        <w:tblW w:w="0" w:type="auto"/>
        <w:tblLook w:val="04A0" w:firstRow="1" w:lastRow="0" w:firstColumn="1" w:lastColumn="0" w:noHBand="0" w:noVBand="1"/>
      </w:tblPr>
      <w:tblGrid>
        <w:gridCol w:w="1668"/>
        <w:gridCol w:w="1984"/>
        <w:gridCol w:w="1559"/>
        <w:gridCol w:w="4031"/>
      </w:tblGrid>
      <w:tr w:rsidR="00A00A6A" w:rsidRPr="00F0771F" w14:paraId="59C94F47" w14:textId="77777777">
        <w:tc>
          <w:tcPr>
            <w:tcW w:w="1668" w:type="dxa"/>
            <w:shd w:val="clear" w:color="auto" w:fill="DBE5F1" w:themeFill="accent1" w:themeFillTint="33"/>
            <w:vAlign w:val="center"/>
          </w:tcPr>
          <w:p w14:paraId="76B7BEAD" w14:textId="77777777" w:rsidR="00976F6D" w:rsidRPr="00F0771F" w:rsidRDefault="00976F6D" w:rsidP="00F0771F">
            <w:pPr>
              <w:spacing w:before="240" w:line="480" w:lineRule="auto"/>
              <w:jc w:val="center"/>
              <w:rPr>
                <w:b/>
              </w:rPr>
            </w:pPr>
            <w:r w:rsidRPr="00F0771F">
              <w:rPr>
                <w:b/>
              </w:rPr>
              <w:t>Date</w:t>
            </w:r>
          </w:p>
        </w:tc>
        <w:tc>
          <w:tcPr>
            <w:tcW w:w="1984" w:type="dxa"/>
            <w:shd w:val="clear" w:color="auto" w:fill="DBE5F1" w:themeFill="accent1" w:themeFillTint="33"/>
            <w:vAlign w:val="center"/>
          </w:tcPr>
          <w:p w14:paraId="021AF993" w14:textId="77777777" w:rsidR="00976F6D" w:rsidRPr="00F0771F" w:rsidRDefault="00976F6D" w:rsidP="00F0771F">
            <w:pPr>
              <w:spacing w:before="240" w:line="480" w:lineRule="auto"/>
              <w:jc w:val="center"/>
              <w:rPr>
                <w:b/>
              </w:rPr>
            </w:pPr>
            <w:r w:rsidRPr="00F0771F">
              <w:rPr>
                <w:b/>
              </w:rPr>
              <w:t>Version No.</w:t>
            </w:r>
          </w:p>
        </w:tc>
        <w:tc>
          <w:tcPr>
            <w:tcW w:w="1559" w:type="dxa"/>
            <w:shd w:val="clear" w:color="auto" w:fill="DBE5F1" w:themeFill="accent1" w:themeFillTint="33"/>
            <w:vAlign w:val="center"/>
          </w:tcPr>
          <w:p w14:paraId="5FE5204B" w14:textId="77777777" w:rsidR="00976F6D" w:rsidRPr="00F0771F" w:rsidRDefault="00976F6D" w:rsidP="00F0771F">
            <w:pPr>
              <w:spacing w:before="240" w:line="480" w:lineRule="auto"/>
              <w:jc w:val="center"/>
              <w:rPr>
                <w:b/>
              </w:rPr>
            </w:pPr>
            <w:r w:rsidRPr="00F0771F">
              <w:rPr>
                <w:b/>
              </w:rPr>
              <w:t>Author</w:t>
            </w:r>
          </w:p>
        </w:tc>
        <w:tc>
          <w:tcPr>
            <w:tcW w:w="4031" w:type="dxa"/>
            <w:shd w:val="clear" w:color="auto" w:fill="DBE5F1" w:themeFill="accent1" w:themeFillTint="33"/>
            <w:vAlign w:val="center"/>
          </w:tcPr>
          <w:p w14:paraId="7414B74F" w14:textId="77777777" w:rsidR="00976F6D" w:rsidRPr="00F0771F" w:rsidRDefault="00976F6D" w:rsidP="00A00A6A">
            <w:pPr>
              <w:spacing w:before="240" w:line="480" w:lineRule="auto"/>
              <w:jc w:val="center"/>
              <w:rPr>
                <w:b/>
              </w:rPr>
            </w:pPr>
            <w:r w:rsidRPr="00F0771F">
              <w:rPr>
                <w:b/>
              </w:rPr>
              <w:t>Comments</w:t>
            </w:r>
          </w:p>
        </w:tc>
      </w:tr>
      <w:tr w:rsidR="00C31C05" w14:paraId="3D0F87A1" w14:textId="77777777">
        <w:trPr>
          <w:trHeight w:val="1215"/>
        </w:trPr>
        <w:tc>
          <w:tcPr>
            <w:tcW w:w="1668" w:type="dxa"/>
            <w:shd w:val="clear" w:color="auto" w:fill="auto"/>
            <w:vAlign w:val="center"/>
          </w:tcPr>
          <w:p w14:paraId="6996AF27" w14:textId="5C404B4B" w:rsidR="00C31C05" w:rsidRDefault="00221E82" w:rsidP="00364136">
            <w:pPr>
              <w:spacing w:before="120" w:after="120"/>
              <w:jc w:val="center"/>
            </w:pPr>
            <w:r>
              <w:t xml:space="preserve">30 </w:t>
            </w:r>
            <w:r w:rsidR="00C31C05">
              <w:t>September 2014</w:t>
            </w:r>
          </w:p>
        </w:tc>
        <w:tc>
          <w:tcPr>
            <w:tcW w:w="1984" w:type="dxa"/>
            <w:shd w:val="clear" w:color="auto" w:fill="auto"/>
            <w:vAlign w:val="center"/>
          </w:tcPr>
          <w:p w14:paraId="54CA5DBB" w14:textId="19C21B7B" w:rsidR="00C31C05" w:rsidRDefault="00C31C05" w:rsidP="00DD02A9">
            <w:pPr>
              <w:spacing w:before="120" w:after="120"/>
              <w:jc w:val="center"/>
            </w:pPr>
            <w:r>
              <w:t>1</w:t>
            </w:r>
          </w:p>
        </w:tc>
        <w:tc>
          <w:tcPr>
            <w:tcW w:w="1559" w:type="dxa"/>
            <w:shd w:val="clear" w:color="auto" w:fill="auto"/>
            <w:vAlign w:val="center"/>
          </w:tcPr>
          <w:p w14:paraId="727AC4B8" w14:textId="58F584C4" w:rsidR="00C31C05" w:rsidRDefault="00C31C05" w:rsidP="004A5539">
            <w:pPr>
              <w:spacing w:before="120" w:after="120"/>
              <w:jc w:val="center"/>
            </w:pPr>
            <w:r>
              <w:t>MFSPs in Tanzania assisted by the IFC Team</w:t>
            </w:r>
          </w:p>
        </w:tc>
        <w:tc>
          <w:tcPr>
            <w:tcW w:w="4031" w:type="dxa"/>
            <w:shd w:val="clear" w:color="auto" w:fill="auto"/>
            <w:vAlign w:val="center"/>
          </w:tcPr>
          <w:p w14:paraId="6AD9B55C" w14:textId="1660735A" w:rsidR="00C31C05" w:rsidRDefault="0030365F" w:rsidP="007D47A7">
            <w:pPr>
              <w:spacing w:before="120" w:after="120"/>
              <w:jc w:val="center"/>
            </w:pPr>
            <w:r>
              <w:t>F</w:t>
            </w:r>
            <w:r w:rsidR="007D47A7">
              <w:t>irst draft f</w:t>
            </w:r>
            <w:r>
              <w:t>or Industry review</w:t>
            </w:r>
            <w:r w:rsidR="007D47A7">
              <w:t>.</w:t>
            </w:r>
          </w:p>
        </w:tc>
      </w:tr>
      <w:tr w:rsidR="00EE0B2D" w14:paraId="0FC4B8B7" w14:textId="77777777">
        <w:trPr>
          <w:trHeight w:val="1215"/>
        </w:trPr>
        <w:tc>
          <w:tcPr>
            <w:tcW w:w="1668" w:type="dxa"/>
            <w:shd w:val="clear" w:color="auto" w:fill="auto"/>
            <w:vAlign w:val="center"/>
          </w:tcPr>
          <w:p w14:paraId="0E580E8F" w14:textId="08EEF39D" w:rsidR="00EE0B2D" w:rsidRDefault="00EE0B2D" w:rsidP="00364136">
            <w:pPr>
              <w:spacing w:before="120" w:after="120"/>
              <w:jc w:val="center"/>
            </w:pPr>
            <w:r>
              <w:t>9 October 2014</w:t>
            </w:r>
          </w:p>
        </w:tc>
        <w:tc>
          <w:tcPr>
            <w:tcW w:w="1984" w:type="dxa"/>
            <w:shd w:val="clear" w:color="auto" w:fill="auto"/>
            <w:vAlign w:val="center"/>
          </w:tcPr>
          <w:p w14:paraId="63333181" w14:textId="52048B2D" w:rsidR="00EE0B2D" w:rsidRDefault="00EE0B2D" w:rsidP="00DD02A9">
            <w:pPr>
              <w:spacing w:before="120" w:after="120"/>
              <w:jc w:val="center"/>
            </w:pPr>
            <w:r>
              <w:t>2</w:t>
            </w:r>
          </w:p>
        </w:tc>
        <w:tc>
          <w:tcPr>
            <w:tcW w:w="1559" w:type="dxa"/>
            <w:shd w:val="clear" w:color="auto" w:fill="auto"/>
            <w:vAlign w:val="center"/>
          </w:tcPr>
          <w:p w14:paraId="3DFF0C7D" w14:textId="770A463F" w:rsidR="00EE0B2D" w:rsidRDefault="00EE0B2D" w:rsidP="004A5539">
            <w:pPr>
              <w:spacing w:before="120" w:after="120"/>
              <w:jc w:val="center"/>
            </w:pPr>
            <w:r>
              <w:t>MFSPs in Tanzania assisted by the IFC Team</w:t>
            </w:r>
          </w:p>
        </w:tc>
        <w:tc>
          <w:tcPr>
            <w:tcW w:w="4031" w:type="dxa"/>
            <w:shd w:val="clear" w:color="auto" w:fill="auto"/>
            <w:vAlign w:val="center"/>
          </w:tcPr>
          <w:p w14:paraId="7C8EDD17" w14:textId="61795100" w:rsidR="00EE0B2D" w:rsidRDefault="00EE0B2D" w:rsidP="00F54504">
            <w:pPr>
              <w:spacing w:before="120" w:after="120"/>
              <w:jc w:val="center"/>
            </w:pPr>
            <w:r>
              <w:t>Updated to include comments</w:t>
            </w:r>
            <w:r w:rsidR="00F54504">
              <w:t xml:space="preserve"> from the Industry meeting on 9</w:t>
            </w:r>
            <w:r w:rsidR="00F54504" w:rsidRPr="00A05A0F">
              <w:rPr>
                <w:vertAlign w:val="superscript"/>
              </w:rPr>
              <w:t>th</w:t>
            </w:r>
            <w:r w:rsidR="00F54504">
              <w:t xml:space="preserve"> October</w:t>
            </w:r>
            <w:r>
              <w:t>.</w:t>
            </w:r>
          </w:p>
        </w:tc>
      </w:tr>
      <w:tr w:rsidR="0078602B" w14:paraId="33088020" w14:textId="77777777">
        <w:trPr>
          <w:trHeight w:val="1215"/>
        </w:trPr>
        <w:tc>
          <w:tcPr>
            <w:tcW w:w="1668" w:type="dxa"/>
            <w:shd w:val="clear" w:color="auto" w:fill="auto"/>
            <w:vAlign w:val="center"/>
          </w:tcPr>
          <w:p w14:paraId="49CC17A4" w14:textId="2DDF8B46" w:rsidR="0078602B" w:rsidRDefault="007B6F95" w:rsidP="007B6F95">
            <w:pPr>
              <w:spacing w:before="120" w:after="120"/>
              <w:jc w:val="center"/>
            </w:pPr>
            <w:r>
              <w:t xml:space="preserve">24 </w:t>
            </w:r>
            <w:r w:rsidR="0078602B">
              <w:t>October 2014</w:t>
            </w:r>
          </w:p>
        </w:tc>
        <w:tc>
          <w:tcPr>
            <w:tcW w:w="1984" w:type="dxa"/>
            <w:shd w:val="clear" w:color="auto" w:fill="auto"/>
            <w:vAlign w:val="center"/>
          </w:tcPr>
          <w:p w14:paraId="35B3C951" w14:textId="648036F0" w:rsidR="0078602B" w:rsidRDefault="0078602B" w:rsidP="00DD02A9">
            <w:pPr>
              <w:spacing w:before="120" w:after="120"/>
              <w:jc w:val="center"/>
            </w:pPr>
            <w:r>
              <w:t>3</w:t>
            </w:r>
          </w:p>
        </w:tc>
        <w:tc>
          <w:tcPr>
            <w:tcW w:w="1559" w:type="dxa"/>
            <w:shd w:val="clear" w:color="auto" w:fill="auto"/>
            <w:vAlign w:val="center"/>
          </w:tcPr>
          <w:p w14:paraId="4D3F00FE" w14:textId="19C4BE43" w:rsidR="0078602B" w:rsidRDefault="0078602B" w:rsidP="004A5539">
            <w:pPr>
              <w:spacing w:before="120" w:after="120"/>
              <w:jc w:val="center"/>
            </w:pPr>
            <w:r>
              <w:t>MFSPs in Tanzania assisted by the IFC Team</w:t>
            </w:r>
          </w:p>
        </w:tc>
        <w:tc>
          <w:tcPr>
            <w:tcW w:w="4031" w:type="dxa"/>
            <w:shd w:val="clear" w:color="auto" w:fill="auto"/>
            <w:vAlign w:val="center"/>
          </w:tcPr>
          <w:p w14:paraId="0515DE94" w14:textId="2BC3DD4B" w:rsidR="0078602B" w:rsidRDefault="0078602B" w:rsidP="00F54504">
            <w:pPr>
              <w:spacing w:before="120" w:after="120"/>
              <w:jc w:val="center"/>
            </w:pPr>
            <w:r>
              <w:t>Updated with IFC Team input.</w:t>
            </w:r>
          </w:p>
        </w:tc>
      </w:tr>
      <w:tr w:rsidR="005A1335" w14:paraId="2422F70B" w14:textId="77777777">
        <w:trPr>
          <w:trHeight w:val="1215"/>
          <w:ins w:id="342" w:author="John Russell" w:date="2015-03-25T14:17:00Z"/>
        </w:trPr>
        <w:tc>
          <w:tcPr>
            <w:tcW w:w="1668" w:type="dxa"/>
            <w:shd w:val="clear" w:color="auto" w:fill="auto"/>
            <w:vAlign w:val="center"/>
          </w:tcPr>
          <w:p w14:paraId="3FB0D7C7" w14:textId="6C6C318B" w:rsidR="005A1335" w:rsidRDefault="005A1335" w:rsidP="007B6F95">
            <w:pPr>
              <w:spacing w:before="120" w:after="120"/>
              <w:jc w:val="center"/>
              <w:rPr>
                <w:ins w:id="343" w:author="John Russell" w:date="2015-03-25T14:17:00Z"/>
              </w:rPr>
            </w:pPr>
            <w:ins w:id="344" w:author="John Russell" w:date="2015-03-25T14:17:00Z">
              <w:r>
                <w:t>25 March 2015</w:t>
              </w:r>
            </w:ins>
          </w:p>
        </w:tc>
        <w:tc>
          <w:tcPr>
            <w:tcW w:w="1984" w:type="dxa"/>
            <w:shd w:val="clear" w:color="auto" w:fill="auto"/>
            <w:vAlign w:val="center"/>
          </w:tcPr>
          <w:p w14:paraId="7E52B273" w14:textId="0DB58574" w:rsidR="005A1335" w:rsidRDefault="005A1335" w:rsidP="00DD02A9">
            <w:pPr>
              <w:spacing w:before="120" w:after="120"/>
              <w:jc w:val="center"/>
              <w:rPr>
                <w:ins w:id="345" w:author="John Russell" w:date="2015-03-25T14:17:00Z"/>
              </w:rPr>
            </w:pPr>
            <w:ins w:id="346" w:author="John Russell" w:date="2015-03-25T14:17:00Z">
              <w:r>
                <w:t>4</w:t>
              </w:r>
            </w:ins>
          </w:p>
        </w:tc>
        <w:tc>
          <w:tcPr>
            <w:tcW w:w="1559" w:type="dxa"/>
            <w:shd w:val="clear" w:color="auto" w:fill="auto"/>
            <w:vAlign w:val="center"/>
          </w:tcPr>
          <w:p w14:paraId="4594D8B8" w14:textId="0147CD35" w:rsidR="005A1335" w:rsidRDefault="005A1335" w:rsidP="004A5539">
            <w:pPr>
              <w:spacing w:before="120" w:after="120"/>
              <w:jc w:val="center"/>
              <w:rPr>
                <w:ins w:id="347" w:author="John Russell" w:date="2015-03-25T14:17:00Z"/>
              </w:rPr>
            </w:pPr>
            <w:ins w:id="348" w:author="John Russell" w:date="2015-03-25T14:17:00Z">
              <w:r>
                <w:t>MFSPs in Tanzania assisted by the IFC Team</w:t>
              </w:r>
            </w:ins>
          </w:p>
        </w:tc>
        <w:tc>
          <w:tcPr>
            <w:tcW w:w="4031" w:type="dxa"/>
            <w:shd w:val="clear" w:color="auto" w:fill="auto"/>
            <w:vAlign w:val="center"/>
          </w:tcPr>
          <w:p w14:paraId="7A4AD6E5" w14:textId="2D1EDA00" w:rsidR="005A1335" w:rsidRDefault="005A1335" w:rsidP="00F54504">
            <w:pPr>
              <w:spacing w:before="120" w:after="120"/>
              <w:jc w:val="center"/>
              <w:rPr>
                <w:ins w:id="349" w:author="John Russell" w:date="2015-03-25T14:17:00Z"/>
              </w:rPr>
            </w:pPr>
            <w:ins w:id="350" w:author="John Russell" w:date="2015-03-25T14:17:00Z">
              <w:r>
                <w:t>Updated</w:t>
              </w:r>
            </w:ins>
            <w:ins w:id="351" w:author="John Russell" w:date="2015-03-25T14:18:00Z">
              <w:r w:rsidR="00985E48">
                <w:t xml:space="preserve"> Disputes clause 11.1.8 to add the provision of location data.</w:t>
              </w:r>
            </w:ins>
          </w:p>
        </w:tc>
      </w:tr>
    </w:tbl>
    <w:p w14:paraId="1D89C228" w14:textId="77777777" w:rsidR="00976F6D" w:rsidRDefault="00976F6D" w:rsidP="005A3A3D"/>
    <w:p w14:paraId="48EA4C13" w14:textId="77777777" w:rsidR="001C6B4A" w:rsidRDefault="001C6B4A">
      <w:pPr>
        <w:jc w:val="left"/>
      </w:pPr>
      <w:r>
        <w:br w:type="page"/>
      </w:r>
    </w:p>
    <w:p w14:paraId="5F75630C" w14:textId="77777777" w:rsidR="000F2DA0" w:rsidRDefault="007E2D5A" w:rsidP="007E2D5A">
      <w:pPr>
        <w:pStyle w:val="Heading1"/>
      </w:pPr>
      <w:bookmarkStart w:id="352" w:name="_Toc288907665"/>
      <w:r>
        <w:lastRenderedPageBreak/>
        <w:t xml:space="preserve">Acceptance of these </w:t>
      </w:r>
      <w:r w:rsidR="004458B8">
        <w:t>Standards</w:t>
      </w:r>
      <w:bookmarkEnd w:id="352"/>
    </w:p>
    <w:p w14:paraId="35659DA6" w14:textId="1EF88B40" w:rsidR="000F2DA0" w:rsidRPr="00FB30D3" w:rsidRDefault="00C0343E" w:rsidP="000F2DA0">
      <w:pPr>
        <w:rPr>
          <w:b/>
          <w:lang w:val="en-US"/>
        </w:rPr>
      </w:pPr>
      <w:r w:rsidRPr="00FB30D3">
        <w:rPr>
          <w:lang w:val="en-US"/>
        </w:rPr>
        <w:t>By signing this document, each signatory binds itself to apply these Standards in all Commercial Bilateral agreements with each of the other signatories</w:t>
      </w:r>
      <w:r w:rsidR="00F05BE2" w:rsidRPr="00FB30D3">
        <w:rPr>
          <w:lang w:val="en-US"/>
        </w:rPr>
        <w:t xml:space="preserve"> of these S</w:t>
      </w:r>
      <w:r w:rsidRPr="00FB30D3">
        <w:rPr>
          <w:lang w:val="en-US"/>
        </w:rPr>
        <w:t>tandard</w:t>
      </w:r>
      <w:r w:rsidR="00F05BE2" w:rsidRPr="00FB30D3">
        <w:rPr>
          <w:lang w:val="en-US"/>
        </w:rPr>
        <w:t>s</w:t>
      </w:r>
      <w:r w:rsidRPr="00FB30D3">
        <w:rPr>
          <w:lang w:val="en-US"/>
        </w:rPr>
        <w:t>, including any signatory which signs this document after the date of signature hereof by such first mentioned signatory, for the provision of Mobile Financial</w:t>
      </w:r>
      <w:r w:rsidR="00F25ABD" w:rsidRPr="00FB30D3">
        <w:rPr>
          <w:lang w:val="en-US"/>
        </w:rPr>
        <w:t xml:space="preserve"> Interoperability </w:t>
      </w:r>
      <w:r w:rsidR="00F25ABD" w:rsidRPr="00FB30D3">
        <w:t>Cash In</w:t>
      </w:r>
      <w:r w:rsidR="00F25ABD" w:rsidRPr="00FB30D3">
        <w:rPr>
          <w:lang w:val="en-US"/>
        </w:rPr>
        <w:t xml:space="preserve"> (</w:t>
      </w:r>
      <w:proofErr w:type="spellStart"/>
      <w:r w:rsidR="00F25ABD" w:rsidRPr="00FB30D3">
        <w:rPr>
          <w:lang w:val="en-US"/>
        </w:rPr>
        <w:t>MFSi</w:t>
      </w:r>
      <w:proofErr w:type="spellEnd"/>
      <w:r w:rsidR="00F25ABD" w:rsidRPr="00FB30D3">
        <w:rPr>
          <w:lang w:val="en-US"/>
        </w:rPr>
        <w:t xml:space="preserve"> CI)</w:t>
      </w:r>
      <w:r w:rsidRPr="00FB30D3">
        <w:rPr>
          <w:lang w:val="en-US"/>
        </w:rPr>
        <w:t xml:space="preserve"> in the United Republic of Tanzania</w:t>
      </w:r>
      <w:r w:rsidR="007E2D5A" w:rsidRPr="00FB30D3">
        <w:rPr>
          <w:lang w:val="en-US"/>
        </w:rPr>
        <w:t>.</w:t>
      </w:r>
    </w:p>
    <w:p w14:paraId="165DBE6D" w14:textId="77777777" w:rsidR="000F2DA0" w:rsidRDefault="000F2DA0" w:rsidP="005A3A3D"/>
    <w:p w14:paraId="255F1C43" w14:textId="77777777" w:rsidR="00AA40B2" w:rsidRDefault="00AA40B2" w:rsidP="005A3A3D">
      <w:pPr>
        <w:sectPr w:rsidR="00AA40B2">
          <w:footerReference w:type="default" r:id="rId9"/>
          <w:pgSz w:w="11906" w:h="16838"/>
          <w:pgMar w:top="1440" w:right="1440" w:bottom="1440" w:left="1440" w:header="708" w:footer="851" w:gutter="0"/>
          <w:cols w:space="708"/>
          <w:docGrid w:linePitch="360"/>
        </w:sectPr>
      </w:pPr>
    </w:p>
    <w:p w14:paraId="6857A8BD" w14:textId="4F92D178" w:rsidR="00596116" w:rsidRPr="00B81C4D" w:rsidRDefault="00596116" w:rsidP="006C1E2F">
      <w:pPr>
        <w:pStyle w:val="Heading2"/>
      </w:pPr>
      <w:bookmarkStart w:id="353" w:name="_Toc288907666"/>
      <w:r w:rsidRPr="00596116">
        <w:lastRenderedPageBreak/>
        <w:t>List of participant</w:t>
      </w:r>
      <w:r w:rsidR="00E46ECC">
        <w:t>s</w:t>
      </w:r>
      <w:bookmarkEnd w:id="353"/>
    </w:p>
    <w:tbl>
      <w:tblPr>
        <w:tblStyle w:val="TableGrid"/>
        <w:tblW w:w="0" w:type="auto"/>
        <w:tblLook w:val="04A0" w:firstRow="1" w:lastRow="0" w:firstColumn="1" w:lastColumn="0" w:noHBand="0" w:noVBand="1"/>
      </w:tblPr>
      <w:tblGrid>
        <w:gridCol w:w="1750"/>
        <w:gridCol w:w="1841"/>
        <w:gridCol w:w="1904"/>
        <w:gridCol w:w="1710"/>
        <w:gridCol w:w="1491"/>
        <w:gridCol w:w="3324"/>
      </w:tblGrid>
      <w:tr w:rsidR="00E46ECC" w:rsidRPr="00A3618C" w14:paraId="610EA6F4" w14:textId="77777777">
        <w:tc>
          <w:tcPr>
            <w:tcW w:w="1750" w:type="dxa"/>
            <w:shd w:val="clear" w:color="auto" w:fill="C6D9F1" w:themeFill="text2" w:themeFillTint="33"/>
            <w:vAlign w:val="center"/>
          </w:tcPr>
          <w:p w14:paraId="604E5AC8" w14:textId="77777777" w:rsidR="00E46ECC" w:rsidRPr="00FB30D3" w:rsidRDefault="00E46ECC" w:rsidP="00E46ECC">
            <w:pPr>
              <w:framePr w:hSpace="180" w:wrap="notBeside" w:vAnchor="text" w:hAnchor="page" w:x="2255" w:y="364"/>
              <w:jc w:val="center"/>
              <w:rPr>
                <w:b/>
              </w:rPr>
            </w:pPr>
            <w:r w:rsidRPr="00FB30D3">
              <w:rPr>
                <w:b/>
              </w:rPr>
              <w:t>Company Name</w:t>
            </w:r>
          </w:p>
        </w:tc>
        <w:tc>
          <w:tcPr>
            <w:tcW w:w="1841" w:type="dxa"/>
            <w:shd w:val="clear" w:color="auto" w:fill="C6D9F1" w:themeFill="text2" w:themeFillTint="33"/>
            <w:vAlign w:val="center"/>
          </w:tcPr>
          <w:p w14:paraId="38FD9CD9" w14:textId="77777777" w:rsidR="00E46ECC" w:rsidRPr="00FB30D3" w:rsidRDefault="00E46ECC" w:rsidP="00E46ECC">
            <w:pPr>
              <w:framePr w:hSpace="180" w:wrap="notBeside" w:vAnchor="text" w:hAnchor="page" w:x="2255" w:y="364"/>
              <w:jc w:val="center"/>
              <w:rPr>
                <w:b/>
              </w:rPr>
            </w:pPr>
            <w:r w:rsidRPr="00FB30D3">
              <w:rPr>
                <w:b/>
              </w:rPr>
              <w:t>Company Registration Number</w:t>
            </w:r>
          </w:p>
        </w:tc>
        <w:tc>
          <w:tcPr>
            <w:tcW w:w="1904" w:type="dxa"/>
            <w:shd w:val="clear" w:color="auto" w:fill="C6D9F1" w:themeFill="text2" w:themeFillTint="33"/>
            <w:vAlign w:val="center"/>
          </w:tcPr>
          <w:p w14:paraId="747703C6" w14:textId="77777777" w:rsidR="00E46ECC" w:rsidRPr="00FB30D3" w:rsidRDefault="00E46ECC" w:rsidP="00E46ECC">
            <w:pPr>
              <w:framePr w:hSpace="180" w:wrap="notBeside" w:vAnchor="text" w:hAnchor="page" w:x="2255" w:y="364"/>
              <w:jc w:val="center"/>
              <w:rPr>
                <w:b/>
              </w:rPr>
            </w:pPr>
            <w:r w:rsidRPr="00FB30D3">
              <w:rPr>
                <w:b/>
              </w:rPr>
              <w:t>Address of Registered Office</w:t>
            </w:r>
          </w:p>
        </w:tc>
        <w:tc>
          <w:tcPr>
            <w:tcW w:w="1710" w:type="dxa"/>
            <w:shd w:val="clear" w:color="auto" w:fill="C6D9F1" w:themeFill="text2" w:themeFillTint="33"/>
            <w:vAlign w:val="center"/>
          </w:tcPr>
          <w:p w14:paraId="14D8C60F" w14:textId="77777777" w:rsidR="00E46ECC" w:rsidRPr="00FB30D3" w:rsidRDefault="00E46ECC" w:rsidP="00E46ECC">
            <w:pPr>
              <w:framePr w:hSpace="180" w:wrap="notBeside" w:vAnchor="text" w:hAnchor="page" w:x="2255" w:y="364"/>
              <w:jc w:val="center"/>
              <w:rPr>
                <w:rFonts w:asciiTheme="majorHAnsi" w:eastAsiaTheme="majorEastAsia" w:hAnsiTheme="majorHAnsi" w:cstheme="majorBidi"/>
                <w:b/>
                <w:i/>
                <w:iCs/>
              </w:rPr>
            </w:pPr>
            <w:r w:rsidRPr="00FB30D3">
              <w:rPr>
                <w:b/>
              </w:rPr>
              <w:t>Address for Correspondence</w:t>
            </w:r>
          </w:p>
        </w:tc>
        <w:tc>
          <w:tcPr>
            <w:tcW w:w="1491" w:type="dxa"/>
            <w:shd w:val="clear" w:color="auto" w:fill="C6D9F1" w:themeFill="text2" w:themeFillTint="33"/>
            <w:vAlign w:val="center"/>
          </w:tcPr>
          <w:p w14:paraId="5B32DC21" w14:textId="77777777" w:rsidR="00E46ECC" w:rsidRPr="00FB30D3" w:rsidRDefault="00E46ECC" w:rsidP="00E46ECC">
            <w:pPr>
              <w:framePr w:hSpace="180" w:wrap="notBeside" w:vAnchor="text" w:hAnchor="page" w:x="2255" w:y="364"/>
              <w:jc w:val="center"/>
              <w:rPr>
                <w:rFonts w:asciiTheme="majorHAnsi" w:eastAsiaTheme="majorEastAsia" w:hAnsiTheme="majorHAnsi" w:cstheme="majorBidi"/>
                <w:b/>
                <w:i/>
                <w:iCs/>
              </w:rPr>
            </w:pPr>
            <w:r w:rsidRPr="00FB30D3">
              <w:rPr>
                <w:b/>
              </w:rPr>
              <w:t>Fax Number</w:t>
            </w:r>
          </w:p>
        </w:tc>
        <w:tc>
          <w:tcPr>
            <w:tcW w:w="3324" w:type="dxa"/>
            <w:shd w:val="clear" w:color="auto" w:fill="C6D9F1" w:themeFill="text2" w:themeFillTint="33"/>
            <w:vAlign w:val="center"/>
          </w:tcPr>
          <w:p w14:paraId="4933BE0C" w14:textId="77777777" w:rsidR="00E46ECC" w:rsidRPr="00FB30D3" w:rsidRDefault="00E46ECC" w:rsidP="00E46ECC">
            <w:pPr>
              <w:framePr w:hSpace="180" w:wrap="notBeside" w:vAnchor="text" w:hAnchor="page" w:x="2255" w:y="364"/>
              <w:jc w:val="center"/>
              <w:rPr>
                <w:rFonts w:asciiTheme="majorHAnsi" w:eastAsiaTheme="majorEastAsia" w:hAnsiTheme="majorHAnsi" w:cstheme="majorBidi"/>
                <w:b/>
                <w:i/>
                <w:iCs/>
              </w:rPr>
            </w:pPr>
            <w:r w:rsidRPr="00FB30D3">
              <w:rPr>
                <w:b/>
              </w:rPr>
              <w:t>Signatures</w:t>
            </w:r>
          </w:p>
        </w:tc>
      </w:tr>
      <w:tr w:rsidR="00E46ECC" w:rsidRPr="00A3618C" w14:paraId="3AE442A7" w14:textId="77777777">
        <w:tc>
          <w:tcPr>
            <w:tcW w:w="1750" w:type="dxa"/>
            <w:vMerge w:val="restart"/>
          </w:tcPr>
          <w:p w14:paraId="0A27BB41" w14:textId="77777777" w:rsidR="00E46ECC" w:rsidRPr="00FB30D3" w:rsidRDefault="00E46ECC" w:rsidP="00E46ECC">
            <w:pPr>
              <w:framePr w:hSpace="180" w:wrap="notBeside" w:vAnchor="text" w:hAnchor="page" w:x="2255" w:y="364"/>
              <w:jc w:val="left"/>
            </w:pPr>
          </w:p>
        </w:tc>
        <w:tc>
          <w:tcPr>
            <w:tcW w:w="1841" w:type="dxa"/>
            <w:vMerge w:val="restart"/>
          </w:tcPr>
          <w:p w14:paraId="31477392" w14:textId="77777777" w:rsidR="00E46ECC" w:rsidRPr="00FB30D3" w:rsidRDefault="00E46ECC" w:rsidP="00E46ECC">
            <w:pPr>
              <w:framePr w:hSpace="180" w:wrap="notBeside" w:vAnchor="text" w:hAnchor="page" w:x="2255" w:y="364"/>
              <w:jc w:val="left"/>
            </w:pPr>
          </w:p>
        </w:tc>
        <w:tc>
          <w:tcPr>
            <w:tcW w:w="1904" w:type="dxa"/>
            <w:vMerge w:val="restart"/>
          </w:tcPr>
          <w:p w14:paraId="1D298268" w14:textId="77777777" w:rsidR="00E46ECC" w:rsidRPr="00FB30D3" w:rsidRDefault="00E46ECC" w:rsidP="00E46ECC">
            <w:pPr>
              <w:framePr w:hSpace="180" w:wrap="notBeside" w:vAnchor="text" w:hAnchor="page" w:x="2255" w:y="364"/>
              <w:jc w:val="left"/>
            </w:pPr>
          </w:p>
        </w:tc>
        <w:tc>
          <w:tcPr>
            <w:tcW w:w="1710" w:type="dxa"/>
            <w:vMerge w:val="restart"/>
          </w:tcPr>
          <w:p w14:paraId="5C7C8581" w14:textId="77777777" w:rsidR="00E46ECC" w:rsidRPr="00FB30D3" w:rsidRDefault="00E46ECC" w:rsidP="00E46ECC">
            <w:pPr>
              <w:framePr w:hSpace="180" w:wrap="notBeside" w:vAnchor="text" w:hAnchor="page" w:x="2255" w:y="364"/>
              <w:jc w:val="left"/>
            </w:pPr>
          </w:p>
        </w:tc>
        <w:tc>
          <w:tcPr>
            <w:tcW w:w="1491" w:type="dxa"/>
            <w:vMerge w:val="restart"/>
          </w:tcPr>
          <w:p w14:paraId="301A88C5" w14:textId="77777777" w:rsidR="00E46ECC" w:rsidRPr="00FB30D3" w:rsidRDefault="00E46ECC" w:rsidP="00E46ECC">
            <w:pPr>
              <w:framePr w:hSpace="180" w:wrap="notBeside" w:vAnchor="text" w:hAnchor="page" w:x="2255" w:y="364"/>
              <w:jc w:val="left"/>
            </w:pPr>
          </w:p>
        </w:tc>
        <w:tc>
          <w:tcPr>
            <w:tcW w:w="3324" w:type="dxa"/>
          </w:tcPr>
          <w:p w14:paraId="04FDBE6B" w14:textId="77777777" w:rsidR="00E46ECC" w:rsidRPr="00FB30D3" w:rsidRDefault="00E46ECC" w:rsidP="00E46ECC">
            <w:pPr>
              <w:framePr w:hSpace="180" w:wrap="notBeside" w:vAnchor="text" w:hAnchor="page" w:x="2255" w:y="364"/>
              <w:jc w:val="left"/>
            </w:pPr>
            <w:r w:rsidRPr="00FB30D3">
              <w:t>1)</w:t>
            </w:r>
          </w:p>
          <w:p w14:paraId="157EC1FA" w14:textId="77777777" w:rsidR="00E46ECC" w:rsidRPr="00FB30D3" w:rsidRDefault="00E46ECC" w:rsidP="00E46ECC">
            <w:pPr>
              <w:framePr w:hSpace="180" w:wrap="notBeside" w:vAnchor="text" w:hAnchor="page" w:x="2255" w:y="364"/>
              <w:jc w:val="left"/>
            </w:pPr>
          </w:p>
        </w:tc>
      </w:tr>
      <w:tr w:rsidR="00E46ECC" w:rsidRPr="00A3618C" w14:paraId="44DE9968" w14:textId="77777777">
        <w:tc>
          <w:tcPr>
            <w:tcW w:w="1750" w:type="dxa"/>
            <w:vMerge/>
          </w:tcPr>
          <w:p w14:paraId="61DDC84C" w14:textId="77777777" w:rsidR="00E46ECC" w:rsidRPr="00FB30D3" w:rsidRDefault="00E46ECC" w:rsidP="00C52ABB">
            <w:pPr>
              <w:keepNext/>
              <w:keepLines/>
              <w:framePr w:hSpace="180" w:wrap="notBeside" w:vAnchor="text" w:hAnchor="page" w:x="2255" w:y="364"/>
              <w:numPr>
                <w:ilvl w:val="0"/>
                <w:numId w:val="7"/>
              </w:numPr>
              <w:spacing w:before="480" w:after="200" w:line="276" w:lineRule="auto"/>
              <w:jc w:val="left"/>
              <w:rPr>
                <w:rFonts w:asciiTheme="majorHAnsi" w:eastAsiaTheme="majorEastAsia" w:hAnsiTheme="majorHAnsi" w:cstheme="majorBidi"/>
                <w:b/>
                <w:bCs/>
                <w:sz w:val="28"/>
                <w:szCs w:val="28"/>
                <w:lang w:val="en-US" w:eastAsia="ja-JP"/>
              </w:rPr>
            </w:pPr>
          </w:p>
        </w:tc>
        <w:tc>
          <w:tcPr>
            <w:tcW w:w="1841" w:type="dxa"/>
            <w:vMerge/>
          </w:tcPr>
          <w:p w14:paraId="1459FE54" w14:textId="77777777" w:rsidR="00E46ECC" w:rsidRPr="00FB30D3" w:rsidRDefault="00E46ECC" w:rsidP="00C52ABB">
            <w:pPr>
              <w:keepNext/>
              <w:keepLines/>
              <w:framePr w:hSpace="180" w:wrap="notBeside" w:vAnchor="text" w:hAnchor="page" w:x="2255" w:y="364"/>
              <w:numPr>
                <w:ilvl w:val="0"/>
                <w:numId w:val="7"/>
              </w:numPr>
              <w:spacing w:before="480" w:after="200" w:line="276" w:lineRule="auto"/>
              <w:jc w:val="left"/>
              <w:rPr>
                <w:rFonts w:asciiTheme="majorHAnsi" w:eastAsiaTheme="majorEastAsia" w:hAnsiTheme="majorHAnsi" w:cstheme="majorBidi"/>
                <w:b/>
                <w:bCs/>
                <w:sz w:val="28"/>
                <w:szCs w:val="28"/>
                <w:lang w:val="en-US" w:eastAsia="ja-JP"/>
              </w:rPr>
            </w:pPr>
          </w:p>
        </w:tc>
        <w:tc>
          <w:tcPr>
            <w:tcW w:w="1904" w:type="dxa"/>
            <w:vMerge/>
          </w:tcPr>
          <w:p w14:paraId="5B7E9383" w14:textId="77777777" w:rsidR="00E46ECC" w:rsidRPr="00FB30D3" w:rsidRDefault="00E46ECC" w:rsidP="00C52ABB">
            <w:pPr>
              <w:keepNext/>
              <w:keepLines/>
              <w:framePr w:hSpace="180" w:wrap="notBeside" w:vAnchor="text" w:hAnchor="page" w:x="2255" w:y="364"/>
              <w:numPr>
                <w:ilvl w:val="0"/>
                <w:numId w:val="7"/>
              </w:numPr>
              <w:spacing w:before="480" w:after="200" w:line="276" w:lineRule="auto"/>
              <w:jc w:val="left"/>
              <w:rPr>
                <w:rFonts w:asciiTheme="majorHAnsi" w:eastAsiaTheme="majorEastAsia" w:hAnsiTheme="majorHAnsi" w:cstheme="majorBidi"/>
                <w:b/>
                <w:bCs/>
                <w:sz w:val="28"/>
                <w:szCs w:val="28"/>
                <w:lang w:val="en-US" w:eastAsia="ja-JP"/>
              </w:rPr>
            </w:pPr>
          </w:p>
        </w:tc>
        <w:tc>
          <w:tcPr>
            <w:tcW w:w="1710" w:type="dxa"/>
            <w:vMerge/>
          </w:tcPr>
          <w:p w14:paraId="21EDEEDE" w14:textId="77777777" w:rsidR="00E46ECC" w:rsidRPr="00FB30D3" w:rsidRDefault="00E46ECC" w:rsidP="00C52ABB">
            <w:pPr>
              <w:keepNext/>
              <w:keepLines/>
              <w:framePr w:hSpace="180" w:wrap="notBeside" w:vAnchor="text" w:hAnchor="page" w:x="2255" w:y="364"/>
              <w:numPr>
                <w:ilvl w:val="0"/>
                <w:numId w:val="7"/>
              </w:numPr>
              <w:spacing w:before="480" w:after="200" w:line="276" w:lineRule="auto"/>
              <w:jc w:val="left"/>
              <w:rPr>
                <w:rFonts w:asciiTheme="majorHAnsi" w:eastAsiaTheme="majorEastAsia" w:hAnsiTheme="majorHAnsi" w:cstheme="majorBidi"/>
                <w:b/>
                <w:bCs/>
                <w:sz w:val="28"/>
                <w:szCs w:val="28"/>
                <w:lang w:val="en-US" w:eastAsia="ja-JP"/>
              </w:rPr>
            </w:pPr>
          </w:p>
        </w:tc>
        <w:tc>
          <w:tcPr>
            <w:tcW w:w="1491" w:type="dxa"/>
            <w:vMerge/>
          </w:tcPr>
          <w:p w14:paraId="3FF1922A" w14:textId="77777777" w:rsidR="00E46ECC" w:rsidRPr="00FB30D3" w:rsidRDefault="00E46ECC" w:rsidP="00C52ABB">
            <w:pPr>
              <w:keepNext/>
              <w:keepLines/>
              <w:framePr w:hSpace="180" w:wrap="notBeside" w:vAnchor="text" w:hAnchor="page" w:x="2255" w:y="364"/>
              <w:numPr>
                <w:ilvl w:val="0"/>
                <w:numId w:val="7"/>
              </w:numPr>
              <w:spacing w:before="480" w:after="200" w:line="276" w:lineRule="auto"/>
              <w:jc w:val="left"/>
              <w:rPr>
                <w:rFonts w:asciiTheme="majorHAnsi" w:eastAsiaTheme="majorEastAsia" w:hAnsiTheme="majorHAnsi" w:cstheme="majorBidi"/>
                <w:b/>
                <w:bCs/>
                <w:sz w:val="28"/>
                <w:szCs w:val="28"/>
                <w:lang w:val="en-US" w:eastAsia="ja-JP"/>
              </w:rPr>
            </w:pPr>
          </w:p>
        </w:tc>
        <w:tc>
          <w:tcPr>
            <w:tcW w:w="3324" w:type="dxa"/>
          </w:tcPr>
          <w:p w14:paraId="31813518" w14:textId="77777777" w:rsidR="00E46ECC" w:rsidRPr="00FB30D3" w:rsidRDefault="00E46ECC" w:rsidP="000A1D53">
            <w:pPr>
              <w:framePr w:hSpace="180" w:wrap="notBeside" w:vAnchor="text" w:hAnchor="page" w:x="2255" w:y="364"/>
              <w:spacing w:after="200" w:line="276" w:lineRule="auto"/>
              <w:jc w:val="left"/>
            </w:pPr>
            <w:r w:rsidRPr="00FB30D3">
              <w:t>2)</w:t>
            </w:r>
          </w:p>
        </w:tc>
      </w:tr>
      <w:tr w:rsidR="00E46ECC" w:rsidRPr="00A3618C" w14:paraId="2CAC11EB" w14:textId="77777777">
        <w:tc>
          <w:tcPr>
            <w:tcW w:w="1750" w:type="dxa"/>
            <w:vMerge w:val="restart"/>
          </w:tcPr>
          <w:p w14:paraId="2AB013C2" w14:textId="77777777" w:rsidR="00E46ECC" w:rsidRPr="00FB30D3" w:rsidRDefault="00E46ECC" w:rsidP="00E46ECC">
            <w:pPr>
              <w:framePr w:hSpace="180" w:wrap="notBeside" w:vAnchor="text" w:hAnchor="page" w:x="2255" w:y="364"/>
              <w:jc w:val="left"/>
            </w:pPr>
          </w:p>
        </w:tc>
        <w:tc>
          <w:tcPr>
            <w:tcW w:w="1841" w:type="dxa"/>
            <w:vMerge w:val="restart"/>
          </w:tcPr>
          <w:p w14:paraId="3FF2BF4F" w14:textId="77777777" w:rsidR="00E46ECC" w:rsidRPr="00FB30D3" w:rsidRDefault="00E46ECC" w:rsidP="00E46ECC">
            <w:pPr>
              <w:framePr w:hSpace="180" w:wrap="notBeside" w:vAnchor="text" w:hAnchor="page" w:x="2255" w:y="364"/>
              <w:jc w:val="left"/>
            </w:pPr>
          </w:p>
        </w:tc>
        <w:tc>
          <w:tcPr>
            <w:tcW w:w="1904" w:type="dxa"/>
            <w:vMerge w:val="restart"/>
          </w:tcPr>
          <w:p w14:paraId="5EA21EA0" w14:textId="77777777" w:rsidR="00E46ECC" w:rsidRPr="00FB30D3" w:rsidRDefault="00E46ECC" w:rsidP="00E46ECC">
            <w:pPr>
              <w:framePr w:hSpace="180" w:wrap="notBeside" w:vAnchor="text" w:hAnchor="page" w:x="2255" w:y="364"/>
              <w:jc w:val="left"/>
            </w:pPr>
          </w:p>
        </w:tc>
        <w:tc>
          <w:tcPr>
            <w:tcW w:w="1710" w:type="dxa"/>
            <w:vMerge w:val="restart"/>
          </w:tcPr>
          <w:p w14:paraId="0C7DD3AB" w14:textId="77777777" w:rsidR="00E46ECC" w:rsidRPr="00FB30D3" w:rsidRDefault="00E46ECC" w:rsidP="00E46ECC">
            <w:pPr>
              <w:framePr w:hSpace="180" w:wrap="notBeside" w:vAnchor="text" w:hAnchor="page" w:x="2255" w:y="364"/>
              <w:jc w:val="left"/>
            </w:pPr>
          </w:p>
        </w:tc>
        <w:tc>
          <w:tcPr>
            <w:tcW w:w="1491" w:type="dxa"/>
            <w:vMerge w:val="restart"/>
          </w:tcPr>
          <w:p w14:paraId="522DFE0B" w14:textId="77777777" w:rsidR="00E46ECC" w:rsidRPr="00FB30D3" w:rsidRDefault="00E46ECC" w:rsidP="00E46ECC">
            <w:pPr>
              <w:framePr w:hSpace="180" w:wrap="notBeside" w:vAnchor="text" w:hAnchor="page" w:x="2255" w:y="364"/>
              <w:jc w:val="left"/>
            </w:pPr>
          </w:p>
        </w:tc>
        <w:tc>
          <w:tcPr>
            <w:tcW w:w="3324" w:type="dxa"/>
          </w:tcPr>
          <w:p w14:paraId="4977CB4E" w14:textId="77777777" w:rsidR="00E46ECC" w:rsidRPr="00FB30D3" w:rsidRDefault="00E46ECC" w:rsidP="00E46ECC">
            <w:pPr>
              <w:framePr w:hSpace="180" w:wrap="notBeside" w:vAnchor="text" w:hAnchor="page" w:x="2255" w:y="364"/>
              <w:jc w:val="left"/>
            </w:pPr>
            <w:r w:rsidRPr="00FB30D3">
              <w:t>1)</w:t>
            </w:r>
          </w:p>
          <w:p w14:paraId="13BF4AFA" w14:textId="77777777" w:rsidR="00E46ECC" w:rsidRPr="00FB30D3" w:rsidRDefault="00E46ECC" w:rsidP="00E46ECC">
            <w:pPr>
              <w:framePr w:hSpace="180" w:wrap="notBeside" w:vAnchor="text" w:hAnchor="page" w:x="2255" w:y="364"/>
              <w:jc w:val="left"/>
            </w:pPr>
          </w:p>
        </w:tc>
      </w:tr>
      <w:tr w:rsidR="00E46ECC" w:rsidRPr="00A3618C" w14:paraId="6B704CDF" w14:textId="77777777">
        <w:tc>
          <w:tcPr>
            <w:tcW w:w="1750" w:type="dxa"/>
            <w:vMerge/>
          </w:tcPr>
          <w:p w14:paraId="60382795" w14:textId="77777777" w:rsidR="00E46ECC" w:rsidRPr="00FB30D3" w:rsidRDefault="00E46ECC" w:rsidP="00C52ABB">
            <w:pPr>
              <w:keepNext/>
              <w:keepLines/>
              <w:framePr w:hSpace="180" w:wrap="notBeside" w:vAnchor="text" w:hAnchor="page" w:x="2255" w:y="364"/>
              <w:numPr>
                <w:ilvl w:val="0"/>
                <w:numId w:val="7"/>
              </w:numPr>
              <w:spacing w:before="480" w:after="200" w:line="276" w:lineRule="auto"/>
              <w:jc w:val="left"/>
            </w:pPr>
          </w:p>
        </w:tc>
        <w:tc>
          <w:tcPr>
            <w:tcW w:w="1841" w:type="dxa"/>
            <w:vMerge/>
          </w:tcPr>
          <w:p w14:paraId="65535658" w14:textId="77777777" w:rsidR="00E46ECC" w:rsidRPr="00FB30D3" w:rsidRDefault="00E46ECC" w:rsidP="00C52ABB">
            <w:pPr>
              <w:keepNext/>
              <w:keepLines/>
              <w:framePr w:hSpace="180" w:wrap="notBeside" w:vAnchor="text" w:hAnchor="page" w:x="2255" w:y="364"/>
              <w:numPr>
                <w:ilvl w:val="0"/>
                <w:numId w:val="7"/>
              </w:numPr>
              <w:spacing w:before="480" w:after="200" w:line="276" w:lineRule="auto"/>
              <w:jc w:val="left"/>
            </w:pPr>
          </w:p>
        </w:tc>
        <w:tc>
          <w:tcPr>
            <w:tcW w:w="1904" w:type="dxa"/>
            <w:vMerge/>
          </w:tcPr>
          <w:p w14:paraId="4924584B" w14:textId="77777777" w:rsidR="00E46ECC" w:rsidRPr="00FB30D3" w:rsidRDefault="00E46ECC" w:rsidP="00C52ABB">
            <w:pPr>
              <w:keepNext/>
              <w:keepLines/>
              <w:framePr w:hSpace="180" w:wrap="notBeside" w:vAnchor="text" w:hAnchor="page" w:x="2255" w:y="364"/>
              <w:numPr>
                <w:ilvl w:val="0"/>
                <w:numId w:val="7"/>
              </w:numPr>
              <w:spacing w:before="480" w:after="200" w:line="276" w:lineRule="auto"/>
              <w:jc w:val="left"/>
            </w:pPr>
          </w:p>
        </w:tc>
        <w:tc>
          <w:tcPr>
            <w:tcW w:w="1710" w:type="dxa"/>
            <w:vMerge/>
          </w:tcPr>
          <w:p w14:paraId="125C056C" w14:textId="77777777" w:rsidR="00E46ECC" w:rsidRPr="00FB30D3" w:rsidRDefault="00E46ECC" w:rsidP="00C52ABB">
            <w:pPr>
              <w:keepNext/>
              <w:keepLines/>
              <w:framePr w:hSpace="180" w:wrap="notBeside" w:vAnchor="text" w:hAnchor="page" w:x="2255" w:y="364"/>
              <w:numPr>
                <w:ilvl w:val="0"/>
                <w:numId w:val="7"/>
              </w:numPr>
              <w:spacing w:before="480" w:after="200" w:line="276" w:lineRule="auto"/>
              <w:jc w:val="left"/>
            </w:pPr>
          </w:p>
        </w:tc>
        <w:tc>
          <w:tcPr>
            <w:tcW w:w="1491" w:type="dxa"/>
            <w:vMerge/>
          </w:tcPr>
          <w:p w14:paraId="6F48C158" w14:textId="77777777" w:rsidR="00E46ECC" w:rsidRPr="00FB30D3" w:rsidRDefault="00E46ECC" w:rsidP="00C52ABB">
            <w:pPr>
              <w:keepNext/>
              <w:keepLines/>
              <w:framePr w:hSpace="180" w:wrap="notBeside" w:vAnchor="text" w:hAnchor="page" w:x="2255" w:y="364"/>
              <w:numPr>
                <w:ilvl w:val="0"/>
                <w:numId w:val="7"/>
              </w:numPr>
              <w:spacing w:before="480" w:after="200" w:line="276" w:lineRule="auto"/>
              <w:jc w:val="left"/>
            </w:pPr>
          </w:p>
        </w:tc>
        <w:tc>
          <w:tcPr>
            <w:tcW w:w="3324" w:type="dxa"/>
          </w:tcPr>
          <w:p w14:paraId="552E4740" w14:textId="77777777" w:rsidR="00E46ECC" w:rsidRPr="00FB30D3" w:rsidRDefault="00E46ECC" w:rsidP="000A1D53">
            <w:pPr>
              <w:framePr w:hSpace="180" w:wrap="notBeside" w:vAnchor="text" w:hAnchor="page" w:x="2255" w:y="364"/>
              <w:spacing w:after="200" w:line="276" w:lineRule="auto"/>
              <w:jc w:val="left"/>
            </w:pPr>
            <w:r w:rsidRPr="00FB30D3">
              <w:t>2)</w:t>
            </w:r>
          </w:p>
        </w:tc>
      </w:tr>
      <w:tr w:rsidR="00E46ECC" w:rsidRPr="00A3618C" w14:paraId="26C589EA" w14:textId="77777777">
        <w:tc>
          <w:tcPr>
            <w:tcW w:w="1750" w:type="dxa"/>
            <w:vMerge w:val="restart"/>
          </w:tcPr>
          <w:p w14:paraId="4E41F30F" w14:textId="77777777" w:rsidR="00E46ECC" w:rsidRPr="00FB30D3" w:rsidRDefault="00E46ECC" w:rsidP="00E46ECC">
            <w:pPr>
              <w:framePr w:hSpace="180" w:wrap="notBeside" w:vAnchor="text" w:hAnchor="page" w:x="2255" w:y="364"/>
              <w:jc w:val="left"/>
            </w:pPr>
          </w:p>
        </w:tc>
        <w:tc>
          <w:tcPr>
            <w:tcW w:w="1841" w:type="dxa"/>
            <w:vMerge w:val="restart"/>
          </w:tcPr>
          <w:p w14:paraId="53165D97" w14:textId="77777777" w:rsidR="00E46ECC" w:rsidRPr="00FB30D3" w:rsidRDefault="00E46ECC" w:rsidP="00E46ECC">
            <w:pPr>
              <w:framePr w:hSpace="180" w:wrap="notBeside" w:vAnchor="text" w:hAnchor="page" w:x="2255" w:y="364"/>
              <w:jc w:val="left"/>
            </w:pPr>
          </w:p>
        </w:tc>
        <w:tc>
          <w:tcPr>
            <w:tcW w:w="1904" w:type="dxa"/>
            <w:vMerge w:val="restart"/>
          </w:tcPr>
          <w:p w14:paraId="1C114D37" w14:textId="77777777" w:rsidR="00E46ECC" w:rsidRPr="00FB30D3" w:rsidRDefault="00E46ECC" w:rsidP="00E46ECC">
            <w:pPr>
              <w:framePr w:hSpace="180" w:wrap="notBeside" w:vAnchor="text" w:hAnchor="page" w:x="2255" w:y="364"/>
              <w:jc w:val="left"/>
            </w:pPr>
          </w:p>
        </w:tc>
        <w:tc>
          <w:tcPr>
            <w:tcW w:w="1710" w:type="dxa"/>
            <w:vMerge w:val="restart"/>
          </w:tcPr>
          <w:p w14:paraId="5ECBE4E9" w14:textId="77777777" w:rsidR="00E46ECC" w:rsidRPr="00FB30D3" w:rsidRDefault="00E46ECC" w:rsidP="00E46ECC">
            <w:pPr>
              <w:framePr w:hSpace="180" w:wrap="notBeside" w:vAnchor="text" w:hAnchor="page" w:x="2255" w:y="364"/>
              <w:jc w:val="left"/>
            </w:pPr>
          </w:p>
        </w:tc>
        <w:tc>
          <w:tcPr>
            <w:tcW w:w="1491" w:type="dxa"/>
            <w:vMerge w:val="restart"/>
          </w:tcPr>
          <w:p w14:paraId="4F19A5BF" w14:textId="77777777" w:rsidR="00E46ECC" w:rsidRPr="00FB30D3" w:rsidRDefault="00E46ECC" w:rsidP="00E46ECC">
            <w:pPr>
              <w:framePr w:hSpace="180" w:wrap="notBeside" w:vAnchor="text" w:hAnchor="page" w:x="2255" w:y="364"/>
              <w:jc w:val="left"/>
            </w:pPr>
          </w:p>
        </w:tc>
        <w:tc>
          <w:tcPr>
            <w:tcW w:w="3324" w:type="dxa"/>
          </w:tcPr>
          <w:p w14:paraId="25F867D4" w14:textId="77777777" w:rsidR="00E46ECC" w:rsidRPr="00FB30D3" w:rsidRDefault="00E46ECC" w:rsidP="00E46ECC">
            <w:pPr>
              <w:framePr w:hSpace="180" w:wrap="notBeside" w:vAnchor="text" w:hAnchor="page" w:x="2255" w:y="364"/>
              <w:jc w:val="left"/>
            </w:pPr>
            <w:r w:rsidRPr="00FB30D3">
              <w:t>1)</w:t>
            </w:r>
          </w:p>
          <w:p w14:paraId="45B408E1" w14:textId="77777777" w:rsidR="00E46ECC" w:rsidRPr="00FB30D3" w:rsidRDefault="00E46ECC" w:rsidP="00E46ECC">
            <w:pPr>
              <w:framePr w:hSpace="180" w:wrap="notBeside" w:vAnchor="text" w:hAnchor="page" w:x="2255" w:y="364"/>
              <w:jc w:val="left"/>
            </w:pPr>
          </w:p>
        </w:tc>
      </w:tr>
      <w:tr w:rsidR="00E46ECC" w:rsidRPr="00A3618C" w14:paraId="514310B6" w14:textId="77777777" w:rsidTr="00C52ABB">
        <w:trPr>
          <w:trHeight w:val="597"/>
        </w:trPr>
        <w:tc>
          <w:tcPr>
            <w:tcW w:w="1750" w:type="dxa"/>
            <w:vMerge/>
          </w:tcPr>
          <w:p w14:paraId="03489840" w14:textId="77777777" w:rsidR="00E46ECC" w:rsidRPr="00FB30D3" w:rsidRDefault="00E46ECC" w:rsidP="00C52ABB">
            <w:pPr>
              <w:keepNext/>
              <w:keepLines/>
              <w:framePr w:hSpace="180" w:wrap="notBeside" w:vAnchor="text" w:hAnchor="page" w:x="2255" w:y="364"/>
              <w:numPr>
                <w:ilvl w:val="0"/>
                <w:numId w:val="7"/>
              </w:numPr>
              <w:spacing w:before="480" w:after="200" w:line="276" w:lineRule="auto"/>
              <w:jc w:val="left"/>
            </w:pPr>
          </w:p>
        </w:tc>
        <w:tc>
          <w:tcPr>
            <w:tcW w:w="1841" w:type="dxa"/>
            <w:vMerge/>
          </w:tcPr>
          <w:p w14:paraId="1305723F" w14:textId="77777777" w:rsidR="00E46ECC" w:rsidRPr="00FB30D3" w:rsidRDefault="00E46ECC" w:rsidP="00C52ABB">
            <w:pPr>
              <w:keepNext/>
              <w:keepLines/>
              <w:framePr w:hSpace="180" w:wrap="notBeside" w:vAnchor="text" w:hAnchor="page" w:x="2255" w:y="364"/>
              <w:numPr>
                <w:ilvl w:val="0"/>
                <w:numId w:val="7"/>
              </w:numPr>
              <w:spacing w:before="480" w:after="200" w:line="276" w:lineRule="auto"/>
              <w:jc w:val="left"/>
            </w:pPr>
          </w:p>
        </w:tc>
        <w:tc>
          <w:tcPr>
            <w:tcW w:w="1904" w:type="dxa"/>
            <w:vMerge/>
          </w:tcPr>
          <w:p w14:paraId="52FC87B2" w14:textId="77777777" w:rsidR="00E46ECC" w:rsidRPr="00FB30D3" w:rsidRDefault="00E46ECC" w:rsidP="00C52ABB">
            <w:pPr>
              <w:keepNext/>
              <w:keepLines/>
              <w:framePr w:hSpace="180" w:wrap="notBeside" w:vAnchor="text" w:hAnchor="page" w:x="2255" w:y="364"/>
              <w:numPr>
                <w:ilvl w:val="0"/>
                <w:numId w:val="7"/>
              </w:numPr>
              <w:spacing w:before="480" w:after="200" w:line="276" w:lineRule="auto"/>
              <w:jc w:val="left"/>
            </w:pPr>
          </w:p>
        </w:tc>
        <w:tc>
          <w:tcPr>
            <w:tcW w:w="1710" w:type="dxa"/>
            <w:vMerge/>
          </w:tcPr>
          <w:p w14:paraId="3CEE99F8" w14:textId="77777777" w:rsidR="00E46ECC" w:rsidRPr="00FB30D3" w:rsidRDefault="00E46ECC" w:rsidP="00C52ABB">
            <w:pPr>
              <w:keepNext/>
              <w:keepLines/>
              <w:framePr w:hSpace="180" w:wrap="notBeside" w:vAnchor="text" w:hAnchor="page" w:x="2255" w:y="364"/>
              <w:numPr>
                <w:ilvl w:val="0"/>
                <w:numId w:val="7"/>
              </w:numPr>
              <w:spacing w:before="480" w:after="200" w:line="276" w:lineRule="auto"/>
              <w:jc w:val="left"/>
            </w:pPr>
          </w:p>
        </w:tc>
        <w:tc>
          <w:tcPr>
            <w:tcW w:w="1491" w:type="dxa"/>
            <w:vMerge/>
          </w:tcPr>
          <w:p w14:paraId="2895A4EC" w14:textId="77777777" w:rsidR="00E46ECC" w:rsidRPr="00FB30D3" w:rsidRDefault="00E46ECC" w:rsidP="00C52ABB">
            <w:pPr>
              <w:keepNext/>
              <w:keepLines/>
              <w:framePr w:hSpace="180" w:wrap="notBeside" w:vAnchor="text" w:hAnchor="page" w:x="2255" w:y="364"/>
              <w:numPr>
                <w:ilvl w:val="0"/>
                <w:numId w:val="7"/>
              </w:numPr>
              <w:spacing w:before="480" w:after="200" w:line="276" w:lineRule="auto"/>
              <w:jc w:val="left"/>
            </w:pPr>
          </w:p>
        </w:tc>
        <w:tc>
          <w:tcPr>
            <w:tcW w:w="3324" w:type="dxa"/>
          </w:tcPr>
          <w:p w14:paraId="56854208" w14:textId="29B7A326" w:rsidR="00E46ECC" w:rsidRPr="00FB30D3" w:rsidRDefault="00E46ECC" w:rsidP="00E46ECC">
            <w:pPr>
              <w:framePr w:hSpace="180" w:wrap="notBeside" w:vAnchor="text" w:hAnchor="page" w:x="2255" w:y="364"/>
              <w:jc w:val="left"/>
            </w:pPr>
            <w:r w:rsidRPr="00FB30D3">
              <w:t>2)</w:t>
            </w:r>
          </w:p>
        </w:tc>
      </w:tr>
      <w:tr w:rsidR="00E46ECC" w:rsidRPr="00A3618C" w14:paraId="3A46B2D7" w14:textId="77777777">
        <w:tc>
          <w:tcPr>
            <w:tcW w:w="1750" w:type="dxa"/>
            <w:vMerge w:val="restart"/>
          </w:tcPr>
          <w:p w14:paraId="14E4EDDC" w14:textId="77777777" w:rsidR="00E46ECC" w:rsidRPr="00FB30D3" w:rsidRDefault="00E46ECC" w:rsidP="00E46ECC">
            <w:pPr>
              <w:framePr w:hSpace="180" w:wrap="notBeside" w:vAnchor="text" w:hAnchor="page" w:x="2255" w:y="364"/>
              <w:jc w:val="left"/>
            </w:pPr>
          </w:p>
        </w:tc>
        <w:tc>
          <w:tcPr>
            <w:tcW w:w="1841" w:type="dxa"/>
            <w:vMerge w:val="restart"/>
          </w:tcPr>
          <w:p w14:paraId="2D85DF4C" w14:textId="77777777" w:rsidR="00E46ECC" w:rsidRPr="00FB30D3" w:rsidRDefault="00E46ECC" w:rsidP="00E46ECC">
            <w:pPr>
              <w:framePr w:hSpace="180" w:wrap="notBeside" w:vAnchor="text" w:hAnchor="page" w:x="2255" w:y="364"/>
              <w:jc w:val="left"/>
            </w:pPr>
          </w:p>
        </w:tc>
        <w:tc>
          <w:tcPr>
            <w:tcW w:w="1904" w:type="dxa"/>
            <w:vMerge w:val="restart"/>
          </w:tcPr>
          <w:p w14:paraId="03D4404D" w14:textId="77777777" w:rsidR="00E46ECC" w:rsidRPr="00FB30D3" w:rsidRDefault="00E46ECC" w:rsidP="00E46ECC">
            <w:pPr>
              <w:framePr w:hSpace="180" w:wrap="notBeside" w:vAnchor="text" w:hAnchor="page" w:x="2255" w:y="364"/>
              <w:jc w:val="left"/>
            </w:pPr>
          </w:p>
        </w:tc>
        <w:tc>
          <w:tcPr>
            <w:tcW w:w="1710" w:type="dxa"/>
            <w:vMerge w:val="restart"/>
          </w:tcPr>
          <w:p w14:paraId="00B38DB6" w14:textId="77777777" w:rsidR="00E46ECC" w:rsidRPr="00FB30D3" w:rsidRDefault="00E46ECC" w:rsidP="00E46ECC">
            <w:pPr>
              <w:framePr w:hSpace="180" w:wrap="notBeside" w:vAnchor="text" w:hAnchor="page" w:x="2255" w:y="364"/>
              <w:jc w:val="left"/>
            </w:pPr>
          </w:p>
        </w:tc>
        <w:tc>
          <w:tcPr>
            <w:tcW w:w="1491" w:type="dxa"/>
            <w:vMerge w:val="restart"/>
          </w:tcPr>
          <w:p w14:paraId="03503A64" w14:textId="77777777" w:rsidR="00E46ECC" w:rsidRPr="00FB30D3" w:rsidRDefault="00E46ECC" w:rsidP="00E46ECC">
            <w:pPr>
              <w:framePr w:hSpace="180" w:wrap="notBeside" w:vAnchor="text" w:hAnchor="page" w:x="2255" w:y="364"/>
              <w:jc w:val="left"/>
            </w:pPr>
          </w:p>
        </w:tc>
        <w:tc>
          <w:tcPr>
            <w:tcW w:w="3324" w:type="dxa"/>
          </w:tcPr>
          <w:p w14:paraId="37DCB571" w14:textId="77777777" w:rsidR="00E46ECC" w:rsidRPr="00FB30D3" w:rsidRDefault="00E46ECC" w:rsidP="00E46ECC">
            <w:pPr>
              <w:framePr w:hSpace="180" w:wrap="notBeside" w:vAnchor="text" w:hAnchor="page" w:x="2255" w:y="364"/>
              <w:jc w:val="left"/>
            </w:pPr>
            <w:r w:rsidRPr="00FB30D3">
              <w:t>1)</w:t>
            </w:r>
          </w:p>
          <w:p w14:paraId="29298E59" w14:textId="77777777" w:rsidR="00E46ECC" w:rsidRPr="00FB30D3" w:rsidRDefault="00E46ECC" w:rsidP="00E46ECC">
            <w:pPr>
              <w:framePr w:hSpace="180" w:wrap="notBeside" w:vAnchor="text" w:hAnchor="page" w:x="2255" w:y="364"/>
              <w:jc w:val="left"/>
            </w:pPr>
          </w:p>
        </w:tc>
      </w:tr>
      <w:tr w:rsidR="00E46ECC" w:rsidRPr="00A3618C" w14:paraId="7BB81D00" w14:textId="77777777">
        <w:tc>
          <w:tcPr>
            <w:tcW w:w="1750" w:type="dxa"/>
            <w:vMerge/>
          </w:tcPr>
          <w:p w14:paraId="4547B906" w14:textId="77777777" w:rsidR="00E46ECC" w:rsidRPr="00FB30D3" w:rsidRDefault="00E46ECC" w:rsidP="00C52ABB">
            <w:pPr>
              <w:keepNext/>
              <w:keepLines/>
              <w:framePr w:hSpace="180" w:wrap="notBeside" w:vAnchor="text" w:hAnchor="page" w:x="2255" w:y="364"/>
              <w:numPr>
                <w:ilvl w:val="0"/>
                <w:numId w:val="7"/>
              </w:numPr>
              <w:spacing w:before="480" w:after="200" w:line="276" w:lineRule="auto"/>
              <w:jc w:val="left"/>
            </w:pPr>
          </w:p>
        </w:tc>
        <w:tc>
          <w:tcPr>
            <w:tcW w:w="1841" w:type="dxa"/>
            <w:vMerge/>
          </w:tcPr>
          <w:p w14:paraId="6B91E9A1" w14:textId="77777777" w:rsidR="00E46ECC" w:rsidRPr="00FB30D3" w:rsidRDefault="00E46ECC" w:rsidP="00C52ABB">
            <w:pPr>
              <w:keepNext/>
              <w:keepLines/>
              <w:framePr w:hSpace="180" w:wrap="notBeside" w:vAnchor="text" w:hAnchor="page" w:x="2255" w:y="364"/>
              <w:numPr>
                <w:ilvl w:val="0"/>
                <w:numId w:val="7"/>
              </w:numPr>
              <w:spacing w:before="480" w:after="200" w:line="276" w:lineRule="auto"/>
              <w:jc w:val="left"/>
            </w:pPr>
          </w:p>
        </w:tc>
        <w:tc>
          <w:tcPr>
            <w:tcW w:w="1904" w:type="dxa"/>
            <w:vMerge/>
          </w:tcPr>
          <w:p w14:paraId="57BCA625" w14:textId="77777777" w:rsidR="00E46ECC" w:rsidRPr="00FB30D3" w:rsidRDefault="00E46ECC" w:rsidP="00C52ABB">
            <w:pPr>
              <w:keepNext/>
              <w:keepLines/>
              <w:framePr w:hSpace="180" w:wrap="notBeside" w:vAnchor="text" w:hAnchor="page" w:x="2255" w:y="364"/>
              <w:numPr>
                <w:ilvl w:val="0"/>
                <w:numId w:val="7"/>
              </w:numPr>
              <w:spacing w:before="480" w:after="200" w:line="276" w:lineRule="auto"/>
              <w:jc w:val="left"/>
            </w:pPr>
          </w:p>
        </w:tc>
        <w:tc>
          <w:tcPr>
            <w:tcW w:w="1710" w:type="dxa"/>
            <w:vMerge/>
          </w:tcPr>
          <w:p w14:paraId="7B3EBF91" w14:textId="77777777" w:rsidR="00E46ECC" w:rsidRPr="00FB30D3" w:rsidRDefault="00E46ECC" w:rsidP="00C52ABB">
            <w:pPr>
              <w:keepNext/>
              <w:keepLines/>
              <w:framePr w:hSpace="180" w:wrap="notBeside" w:vAnchor="text" w:hAnchor="page" w:x="2255" w:y="364"/>
              <w:numPr>
                <w:ilvl w:val="0"/>
                <w:numId w:val="7"/>
              </w:numPr>
              <w:spacing w:before="480" w:after="200" w:line="276" w:lineRule="auto"/>
              <w:jc w:val="left"/>
            </w:pPr>
          </w:p>
        </w:tc>
        <w:tc>
          <w:tcPr>
            <w:tcW w:w="1491" w:type="dxa"/>
            <w:vMerge/>
          </w:tcPr>
          <w:p w14:paraId="31480D9F" w14:textId="77777777" w:rsidR="00E46ECC" w:rsidRPr="00FB30D3" w:rsidRDefault="00E46ECC" w:rsidP="00C52ABB">
            <w:pPr>
              <w:keepNext/>
              <w:keepLines/>
              <w:framePr w:hSpace="180" w:wrap="notBeside" w:vAnchor="text" w:hAnchor="page" w:x="2255" w:y="364"/>
              <w:numPr>
                <w:ilvl w:val="0"/>
                <w:numId w:val="7"/>
              </w:numPr>
              <w:spacing w:before="480" w:after="200" w:line="276" w:lineRule="auto"/>
              <w:jc w:val="left"/>
            </w:pPr>
          </w:p>
        </w:tc>
        <w:tc>
          <w:tcPr>
            <w:tcW w:w="3324" w:type="dxa"/>
          </w:tcPr>
          <w:p w14:paraId="343F4EA0" w14:textId="77777777" w:rsidR="00E46ECC" w:rsidRPr="00FB30D3" w:rsidRDefault="00E46ECC" w:rsidP="000A1D53">
            <w:pPr>
              <w:framePr w:hSpace="180" w:wrap="notBeside" w:vAnchor="text" w:hAnchor="page" w:x="2255" w:y="364"/>
              <w:spacing w:after="200" w:line="276" w:lineRule="auto"/>
              <w:jc w:val="left"/>
            </w:pPr>
            <w:r w:rsidRPr="00FB30D3">
              <w:t>2)</w:t>
            </w:r>
          </w:p>
        </w:tc>
      </w:tr>
      <w:tr w:rsidR="00E46ECC" w:rsidRPr="00A3618C" w14:paraId="2474E5C4" w14:textId="77777777">
        <w:tc>
          <w:tcPr>
            <w:tcW w:w="1750" w:type="dxa"/>
            <w:vMerge w:val="restart"/>
          </w:tcPr>
          <w:p w14:paraId="613D70C6" w14:textId="77777777" w:rsidR="00E46ECC" w:rsidRPr="00FB30D3" w:rsidRDefault="00E46ECC" w:rsidP="00E46ECC">
            <w:pPr>
              <w:framePr w:hSpace="180" w:wrap="notBeside" w:vAnchor="text" w:hAnchor="page" w:x="2255" w:y="364"/>
              <w:jc w:val="left"/>
            </w:pPr>
          </w:p>
        </w:tc>
        <w:tc>
          <w:tcPr>
            <w:tcW w:w="1841" w:type="dxa"/>
            <w:vMerge w:val="restart"/>
          </w:tcPr>
          <w:p w14:paraId="0D1C4BCD" w14:textId="77777777" w:rsidR="00E46ECC" w:rsidRPr="00FB30D3" w:rsidRDefault="00E46ECC" w:rsidP="00E46ECC">
            <w:pPr>
              <w:framePr w:hSpace="180" w:wrap="notBeside" w:vAnchor="text" w:hAnchor="page" w:x="2255" w:y="364"/>
              <w:jc w:val="left"/>
            </w:pPr>
          </w:p>
        </w:tc>
        <w:tc>
          <w:tcPr>
            <w:tcW w:w="1904" w:type="dxa"/>
            <w:vMerge w:val="restart"/>
          </w:tcPr>
          <w:p w14:paraId="1194B238" w14:textId="77777777" w:rsidR="00E46ECC" w:rsidRPr="00FB30D3" w:rsidRDefault="00E46ECC" w:rsidP="00E46ECC">
            <w:pPr>
              <w:framePr w:hSpace="180" w:wrap="notBeside" w:vAnchor="text" w:hAnchor="page" w:x="2255" w:y="364"/>
              <w:jc w:val="left"/>
            </w:pPr>
          </w:p>
        </w:tc>
        <w:tc>
          <w:tcPr>
            <w:tcW w:w="1710" w:type="dxa"/>
            <w:vMerge w:val="restart"/>
          </w:tcPr>
          <w:p w14:paraId="1085D168" w14:textId="77777777" w:rsidR="00E46ECC" w:rsidRPr="00FB30D3" w:rsidRDefault="00E46ECC" w:rsidP="00E46ECC">
            <w:pPr>
              <w:framePr w:hSpace="180" w:wrap="notBeside" w:vAnchor="text" w:hAnchor="page" w:x="2255" w:y="364"/>
              <w:jc w:val="left"/>
            </w:pPr>
          </w:p>
        </w:tc>
        <w:tc>
          <w:tcPr>
            <w:tcW w:w="1491" w:type="dxa"/>
            <w:vMerge w:val="restart"/>
          </w:tcPr>
          <w:p w14:paraId="78BF4C0F" w14:textId="77777777" w:rsidR="00E46ECC" w:rsidRPr="00FB30D3" w:rsidRDefault="00E46ECC" w:rsidP="00E46ECC">
            <w:pPr>
              <w:framePr w:hSpace="180" w:wrap="notBeside" w:vAnchor="text" w:hAnchor="page" w:x="2255" w:y="364"/>
              <w:jc w:val="left"/>
            </w:pPr>
          </w:p>
        </w:tc>
        <w:tc>
          <w:tcPr>
            <w:tcW w:w="3324" w:type="dxa"/>
          </w:tcPr>
          <w:p w14:paraId="5DD5CE03" w14:textId="77777777" w:rsidR="00E46ECC" w:rsidRPr="00FB30D3" w:rsidRDefault="00E46ECC" w:rsidP="00E46ECC">
            <w:pPr>
              <w:framePr w:hSpace="180" w:wrap="notBeside" w:vAnchor="text" w:hAnchor="page" w:x="2255" w:y="364"/>
              <w:jc w:val="left"/>
            </w:pPr>
            <w:r w:rsidRPr="00FB30D3">
              <w:t>1)</w:t>
            </w:r>
          </w:p>
          <w:p w14:paraId="6E4D3EF3" w14:textId="77777777" w:rsidR="00E46ECC" w:rsidRPr="00FB30D3" w:rsidRDefault="00E46ECC" w:rsidP="00E46ECC">
            <w:pPr>
              <w:framePr w:hSpace="180" w:wrap="notBeside" w:vAnchor="text" w:hAnchor="page" w:x="2255" w:y="364"/>
              <w:jc w:val="left"/>
            </w:pPr>
          </w:p>
        </w:tc>
      </w:tr>
      <w:tr w:rsidR="00E46ECC" w:rsidRPr="00A3618C" w14:paraId="707C447D" w14:textId="77777777">
        <w:tc>
          <w:tcPr>
            <w:tcW w:w="1750" w:type="dxa"/>
            <w:vMerge/>
          </w:tcPr>
          <w:p w14:paraId="339F62DA" w14:textId="77777777" w:rsidR="00E46ECC" w:rsidRPr="00FB30D3" w:rsidRDefault="00E46ECC" w:rsidP="00C52ABB">
            <w:pPr>
              <w:keepNext/>
              <w:keepLines/>
              <w:framePr w:hSpace="180" w:wrap="notBeside" w:vAnchor="text" w:hAnchor="page" w:x="2255" w:y="364"/>
              <w:numPr>
                <w:ilvl w:val="0"/>
                <w:numId w:val="7"/>
              </w:numPr>
              <w:spacing w:before="480" w:after="200" w:line="276" w:lineRule="auto"/>
              <w:jc w:val="left"/>
            </w:pPr>
          </w:p>
        </w:tc>
        <w:tc>
          <w:tcPr>
            <w:tcW w:w="1841" w:type="dxa"/>
            <w:vMerge/>
          </w:tcPr>
          <w:p w14:paraId="04A00616" w14:textId="77777777" w:rsidR="00E46ECC" w:rsidRPr="00FB30D3" w:rsidRDefault="00E46ECC" w:rsidP="00C52ABB">
            <w:pPr>
              <w:keepNext/>
              <w:keepLines/>
              <w:framePr w:hSpace="180" w:wrap="notBeside" w:vAnchor="text" w:hAnchor="page" w:x="2255" w:y="364"/>
              <w:numPr>
                <w:ilvl w:val="0"/>
                <w:numId w:val="7"/>
              </w:numPr>
              <w:spacing w:before="480" w:after="200" w:line="276" w:lineRule="auto"/>
              <w:jc w:val="left"/>
            </w:pPr>
          </w:p>
        </w:tc>
        <w:tc>
          <w:tcPr>
            <w:tcW w:w="1904" w:type="dxa"/>
            <w:vMerge/>
          </w:tcPr>
          <w:p w14:paraId="0A163903" w14:textId="77777777" w:rsidR="00E46ECC" w:rsidRPr="00FB30D3" w:rsidRDefault="00E46ECC" w:rsidP="00C52ABB">
            <w:pPr>
              <w:keepNext/>
              <w:keepLines/>
              <w:framePr w:hSpace="180" w:wrap="notBeside" w:vAnchor="text" w:hAnchor="page" w:x="2255" w:y="364"/>
              <w:numPr>
                <w:ilvl w:val="0"/>
                <w:numId w:val="7"/>
              </w:numPr>
              <w:spacing w:before="480" w:after="200" w:line="276" w:lineRule="auto"/>
              <w:jc w:val="left"/>
            </w:pPr>
          </w:p>
        </w:tc>
        <w:tc>
          <w:tcPr>
            <w:tcW w:w="1710" w:type="dxa"/>
            <w:vMerge/>
          </w:tcPr>
          <w:p w14:paraId="1195D25A" w14:textId="77777777" w:rsidR="00E46ECC" w:rsidRPr="00FB30D3" w:rsidRDefault="00E46ECC" w:rsidP="00C52ABB">
            <w:pPr>
              <w:keepNext/>
              <w:keepLines/>
              <w:framePr w:hSpace="180" w:wrap="notBeside" w:vAnchor="text" w:hAnchor="page" w:x="2255" w:y="364"/>
              <w:numPr>
                <w:ilvl w:val="0"/>
                <w:numId w:val="7"/>
              </w:numPr>
              <w:spacing w:before="480" w:after="200" w:line="276" w:lineRule="auto"/>
              <w:jc w:val="left"/>
            </w:pPr>
          </w:p>
        </w:tc>
        <w:tc>
          <w:tcPr>
            <w:tcW w:w="1491" w:type="dxa"/>
            <w:vMerge/>
          </w:tcPr>
          <w:p w14:paraId="3BB38B41" w14:textId="77777777" w:rsidR="00E46ECC" w:rsidRPr="00FB30D3" w:rsidRDefault="00E46ECC" w:rsidP="00C52ABB">
            <w:pPr>
              <w:keepNext/>
              <w:keepLines/>
              <w:framePr w:hSpace="180" w:wrap="notBeside" w:vAnchor="text" w:hAnchor="page" w:x="2255" w:y="364"/>
              <w:numPr>
                <w:ilvl w:val="0"/>
                <w:numId w:val="7"/>
              </w:numPr>
              <w:spacing w:before="480" w:after="200" w:line="276" w:lineRule="auto"/>
              <w:jc w:val="left"/>
            </w:pPr>
          </w:p>
        </w:tc>
        <w:tc>
          <w:tcPr>
            <w:tcW w:w="3324" w:type="dxa"/>
          </w:tcPr>
          <w:p w14:paraId="71F21E2B" w14:textId="77777777" w:rsidR="00E46ECC" w:rsidRPr="00FB30D3" w:rsidRDefault="00E46ECC" w:rsidP="000A1D53">
            <w:pPr>
              <w:framePr w:hSpace="180" w:wrap="notBeside" w:vAnchor="text" w:hAnchor="page" w:x="2255" w:y="364"/>
              <w:spacing w:after="200" w:line="276" w:lineRule="auto"/>
              <w:jc w:val="left"/>
            </w:pPr>
            <w:r w:rsidRPr="00FB30D3">
              <w:t>2)</w:t>
            </w:r>
          </w:p>
        </w:tc>
      </w:tr>
      <w:tr w:rsidR="00E46ECC" w:rsidRPr="00A3618C" w14:paraId="40C4B125" w14:textId="77777777">
        <w:tc>
          <w:tcPr>
            <w:tcW w:w="1750" w:type="dxa"/>
            <w:vMerge w:val="restart"/>
          </w:tcPr>
          <w:p w14:paraId="6A5C6CC3" w14:textId="77777777" w:rsidR="00E46ECC" w:rsidRPr="00FB30D3" w:rsidRDefault="00E46ECC" w:rsidP="00E46ECC">
            <w:pPr>
              <w:framePr w:hSpace="180" w:wrap="notBeside" w:vAnchor="text" w:hAnchor="page" w:x="2255" w:y="364"/>
              <w:jc w:val="left"/>
            </w:pPr>
          </w:p>
        </w:tc>
        <w:tc>
          <w:tcPr>
            <w:tcW w:w="1841" w:type="dxa"/>
            <w:vMerge w:val="restart"/>
          </w:tcPr>
          <w:p w14:paraId="76C570B1" w14:textId="77777777" w:rsidR="00E46ECC" w:rsidRPr="00FB30D3" w:rsidRDefault="00E46ECC" w:rsidP="00E46ECC">
            <w:pPr>
              <w:framePr w:hSpace="180" w:wrap="notBeside" w:vAnchor="text" w:hAnchor="page" w:x="2255" w:y="364"/>
              <w:jc w:val="left"/>
            </w:pPr>
          </w:p>
        </w:tc>
        <w:tc>
          <w:tcPr>
            <w:tcW w:w="1904" w:type="dxa"/>
            <w:vMerge w:val="restart"/>
          </w:tcPr>
          <w:p w14:paraId="0F81402C" w14:textId="77777777" w:rsidR="00E46ECC" w:rsidRPr="00FB30D3" w:rsidRDefault="00E46ECC" w:rsidP="00E46ECC">
            <w:pPr>
              <w:framePr w:hSpace="180" w:wrap="notBeside" w:vAnchor="text" w:hAnchor="page" w:x="2255" w:y="364"/>
              <w:jc w:val="left"/>
            </w:pPr>
          </w:p>
        </w:tc>
        <w:tc>
          <w:tcPr>
            <w:tcW w:w="1710" w:type="dxa"/>
            <w:vMerge w:val="restart"/>
          </w:tcPr>
          <w:p w14:paraId="6C8793DA" w14:textId="77777777" w:rsidR="00E46ECC" w:rsidRPr="00FB30D3" w:rsidRDefault="00E46ECC" w:rsidP="00E46ECC">
            <w:pPr>
              <w:framePr w:hSpace="180" w:wrap="notBeside" w:vAnchor="text" w:hAnchor="page" w:x="2255" w:y="364"/>
              <w:jc w:val="left"/>
            </w:pPr>
          </w:p>
        </w:tc>
        <w:tc>
          <w:tcPr>
            <w:tcW w:w="1491" w:type="dxa"/>
            <w:vMerge w:val="restart"/>
          </w:tcPr>
          <w:p w14:paraId="283FF10E" w14:textId="77777777" w:rsidR="00E46ECC" w:rsidRPr="00FB30D3" w:rsidRDefault="00E46ECC" w:rsidP="00E46ECC">
            <w:pPr>
              <w:framePr w:hSpace="180" w:wrap="notBeside" w:vAnchor="text" w:hAnchor="page" w:x="2255" w:y="364"/>
              <w:jc w:val="left"/>
            </w:pPr>
          </w:p>
        </w:tc>
        <w:tc>
          <w:tcPr>
            <w:tcW w:w="3324" w:type="dxa"/>
          </w:tcPr>
          <w:p w14:paraId="380F7E6D" w14:textId="77777777" w:rsidR="00E46ECC" w:rsidRPr="00FB30D3" w:rsidRDefault="00E46ECC" w:rsidP="00E46ECC">
            <w:pPr>
              <w:framePr w:hSpace="180" w:wrap="notBeside" w:vAnchor="text" w:hAnchor="page" w:x="2255" w:y="364"/>
              <w:jc w:val="left"/>
            </w:pPr>
            <w:r w:rsidRPr="00FB30D3">
              <w:t>1)</w:t>
            </w:r>
          </w:p>
          <w:p w14:paraId="4571FB5B" w14:textId="77777777" w:rsidR="00E46ECC" w:rsidRPr="00FB30D3" w:rsidRDefault="00E46ECC" w:rsidP="00E46ECC">
            <w:pPr>
              <w:framePr w:hSpace="180" w:wrap="notBeside" w:vAnchor="text" w:hAnchor="page" w:x="2255" w:y="364"/>
              <w:jc w:val="left"/>
            </w:pPr>
          </w:p>
        </w:tc>
      </w:tr>
      <w:tr w:rsidR="00E46ECC" w:rsidRPr="00A3618C" w14:paraId="2A6789E4" w14:textId="77777777">
        <w:tc>
          <w:tcPr>
            <w:tcW w:w="1750" w:type="dxa"/>
            <w:vMerge/>
          </w:tcPr>
          <w:p w14:paraId="54CC9F2C" w14:textId="77777777" w:rsidR="00E46ECC" w:rsidRPr="00FB30D3" w:rsidRDefault="00E46ECC" w:rsidP="00C52ABB">
            <w:pPr>
              <w:keepNext/>
              <w:keepLines/>
              <w:framePr w:hSpace="180" w:wrap="notBeside" w:vAnchor="text" w:hAnchor="page" w:x="2255" w:y="364"/>
              <w:numPr>
                <w:ilvl w:val="0"/>
                <w:numId w:val="7"/>
              </w:numPr>
              <w:spacing w:before="480" w:after="200" w:line="276" w:lineRule="auto"/>
              <w:jc w:val="left"/>
            </w:pPr>
          </w:p>
        </w:tc>
        <w:tc>
          <w:tcPr>
            <w:tcW w:w="1841" w:type="dxa"/>
            <w:vMerge/>
          </w:tcPr>
          <w:p w14:paraId="490346CE" w14:textId="77777777" w:rsidR="00E46ECC" w:rsidRPr="00FB30D3" w:rsidRDefault="00E46ECC" w:rsidP="00C52ABB">
            <w:pPr>
              <w:keepNext/>
              <w:keepLines/>
              <w:framePr w:hSpace="180" w:wrap="notBeside" w:vAnchor="text" w:hAnchor="page" w:x="2255" w:y="364"/>
              <w:numPr>
                <w:ilvl w:val="0"/>
                <w:numId w:val="7"/>
              </w:numPr>
              <w:spacing w:before="480" w:after="200" w:line="276" w:lineRule="auto"/>
              <w:jc w:val="left"/>
            </w:pPr>
          </w:p>
        </w:tc>
        <w:tc>
          <w:tcPr>
            <w:tcW w:w="1904" w:type="dxa"/>
            <w:vMerge/>
          </w:tcPr>
          <w:p w14:paraId="1DC0354A" w14:textId="77777777" w:rsidR="00E46ECC" w:rsidRPr="00FB30D3" w:rsidRDefault="00E46ECC" w:rsidP="00C52ABB">
            <w:pPr>
              <w:keepNext/>
              <w:keepLines/>
              <w:framePr w:hSpace="180" w:wrap="notBeside" w:vAnchor="text" w:hAnchor="page" w:x="2255" w:y="364"/>
              <w:numPr>
                <w:ilvl w:val="0"/>
                <w:numId w:val="7"/>
              </w:numPr>
              <w:spacing w:before="480" w:after="200" w:line="276" w:lineRule="auto"/>
              <w:jc w:val="left"/>
            </w:pPr>
          </w:p>
        </w:tc>
        <w:tc>
          <w:tcPr>
            <w:tcW w:w="1710" w:type="dxa"/>
            <w:vMerge/>
          </w:tcPr>
          <w:p w14:paraId="71C9134C" w14:textId="77777777" w:rsidR="00E46ECC" w:rsidRPr="00FB30D3" w:rsidRDefault="00E46ECC" w:rsidP="00C52ABB">
            <w:pPr>
              <w:keepNext/>
              <w:keepLines/>
              <w:framePr w:hSpace="180" w:wrap="notBeside" w:vAnchor="text" w:hAnchor="page" w:x="2255" w:y="364"/>
              <w:numPr>
                <w:ilvl w:val="0"/>
                <w:numId w:val="7"/>
              </w:numPr>
              <w:spacing w:before="480" w:after="200" w:line="276" w:lineRule="auto"/>
              <w:jc w:val="left"/>
            </w:pPr>
          </w:p>
        </w:tc>
        <w:tc>
          <w:tcPr>
            <w:tcW w:w="1491" w:type="dxa"/>
            <w:vMerge/>
          </w:tcPr>
          <w:p w14:paraId="49F64C63" w14:textId="77777777" w:rsidR="00E46ECC" w:rsidRPr="00FB30D3" w:rsidRDefault="00E46ECC" w:rsidP="00C52ABB">
            <w:pPr>
              <w:keepNext/>
              <w:keepLines/>
              <w:framePr w:hSpace="180" w:wrap="notBeside" w:vAnchor="text" w:hAnchor="page" w:x="2255" w:y="364"/>
              <w:numPr>
                <w:ilvl w:val="0"/>
                <w:numId w:val="7"/>
              </w:numPr>
              <w:spacing w:before="480" w:after="200" w:line="276" w:lineRule="auto"/>
              <w:jc w:val="left"/>
            </w:pPr>
          </w:p>
        </w:tc>
        <w:tc>
          <w:tcPr>
            <w:tcW w:w="3324" w:type="dxa"/>
          </w:tcPr>
          <w:p w14:paraId="08DD3C86" w14:textId="77777777" w:rsidR="00E46ECC" w:rsidRPr="00FB30D3" w:rsidRDefault="00E46ECC" w:rsidP="000A1D53">
            <w:pPr>
              <w:keepNext/>
              <w:keepLines/>
              <w:framePr w:hSpace="180" w:wrap="notBeside" w:vAnchor="text" w:hAnchor="page" w:x="2255" w:y="364"/>
              <w:spacing w:before="200" w:after="200" w:line="276" w:lineRule="auto"/>
              <w:jc w:val="left"/>
              <w:outlineLvl w:val="5"/>
            </w:pPr>
            <w:r w:rsidRPr="00FB30D3">
              <w:t>2)</w:t>
            </w:r>
          </w:p>
        </w:tc>
      </w:tr>
    </w:tbl>
    <w:p w14:paraId="05F151BA" w14:textId="77777777" w:rsidR="00596116" w:rsidRPr="00AB6504" w:rsidRDefault="00596116" w:rsidP="005A3A3D">
      <w:pPr>
        <w:rPr>
          <w:color w:val="A6A6A6" w:themeColor="background1" w:themeShade="A6"/>
        </w:rPr>
      </w:pPr>
    </w:p>
    <w:p w14:paraId="15D908BE" w14:textId="77777777" w:rsidR="00AA40B2" w:rsidRPr="00AB6504" w:rsidRDefault="00AA40B2" w:rsidP="005A3A3D">
      <w:pPr>
        <w:rPr>
          <w:color w:val="A6A6A6" w:themeColor="background1" w:themeShade="A6"/>
        </w:rPr>
        <w:sectPr w:rsidR="00AA40B2" w:rsidRPr="00AB6504">
          <w:footerReference w:type="default" r:id="rId10"/>
          <w:pgSz w:w="16838" w:h="11906" w:orient="landscape"/>
          <w:pgMar w:top="1440" w:right="1440" w:bottom="1440" w:left="1418" w:header="708" w:footer="851" w:gutter="0"/>
          <w:cols w:space="708"/>
          <w:docGrid w:linePitch="360"/>
        </w:sectPr>
      </w:pPr>
    </w:p>
    <w:p w14:paraId="42310F08" w14:textId="77777777" w:rsidR="00B61F49" w:rsidRDefault="00B61F49" w:rsidP="005A3A3D">
      <w:pPr>
        <w:pStyle w:val="Heading1"/>
      </w:pPr>
      <w:bookmarkStart w:id="354" w:name="_Toc288907667"/>
      <w:r>
        <w:lastRenderedPageBreak/>
        <w:t>Introduction</w:t>
      </w:r>
      <w:bookmarkEnd w:id="354"/>
    </w:p>
    <w:p w14:paraId="6F1A6D9C" w14:textId="77777777" w:rsidR="00F1301C" w:rsidRPr="00FB30D3" w:rsidRDefault="00F1301C" w:rsidP="005A3A3D">
      <w:r w:rsidRPr="00FB30D3">
        <w:t xml:space="preserve">This document introduces the framework of </w:t>
      </w:r>
      <w:r w:rsidR="004458B8" w:rsidRPr="00FB30D3">
        <w:t>Standards</w:t>
      </w:r>
      <w:r w:rsidRPr="00FB30D3">
        <w:t xml:space="preserve"> that are being developed to guide all entities that participate in the delivery of Mobile Financial Services (MFS) in the United Republic of Tanzania. </w:t>
      </w:r>
      <w:r w:rsidR="0001682A" w:rsidRPr="00FB30D3">
        <w:t xml:space="preserve">This seamless delivery of MFS across all </w:t>
      </w:r>
      <w:r w:rsidR="00C53D9B" w:rsidRPr="00FB30D3">
        <w:t>Mobile Financial Service Providers (</w:t>
      </w:r>
      <w:r w:rsidR="00D9705C" w:rsidRPr="00FB30D3">
        <w:t>MFSP</w:t>
      </w:r>
      <w:r w:rsidR="0001682A" w:rsidRPr="00FB30D3">
        <w:t>s</w:t>
      </w:r>
      <w:r w:rsidR="00C53D9B" w:rsidRPr="00FB30D3">
        <w:t>)</w:t>
      </w:r>
      <w:r w:rsidR="0001682A" w:rsidRPr="00FB30D3">
        <w:t xml:space="preserve"> is referred to as “Interoperability”.</w:t>
      </w:r>
    </w:p>
    <w:p w14:paraId="0F770900" w14:textId="77777777" w:rsidR="00C420FA" w:rsidRPr="00FB30D3" w:rsidRDefault="00C420FA" w:rsidP="00C420FA">
      <w:r w:rsidRPr="00FB30D3">
        <w:t xml:space="preserve">The following Standards cover Cash-in transactions. </w:t>
      </w:r>
      <w:r w:rsidRPr="00FB30D3">
        <w:rPr>
          <w:lang w:val="en-US"/>
        </w:rPr>
        <w:t xml:space="preserve"> A Cash-in transaction is the process by which a Subscriber credits their Mobile Financial Services account, held </w:t>
      </w:r>
      <w:r w:rsidRPr="00FB30D3">
        <w:t>on e-Money platforms,</w:t>
      </w:r>
      <w:r w:rsidRPr="00FB30D3">
        <w:rPr>
          <w:lang w:val="en-US"/>
        </w:rPr>
        <w:t xml:space="preserve"> with e-Value by paying cash into </w:t>
      </w:r>
      <w:r w:rsidRPr="00FB30D3">
        <w:t xml:space="preserve">an Agent (referred to as “CI”). </w:t>
      </w:r>
    </w:p>
    <w:p w14:paraId="17777EDD" w14:textId="77777777" w:rsidR="003A4FD6" w:rsidRPr="00FB30D3" w:rsidRDefault="003A4FD6" w:rsidP="003A4FD6">
      <w:r w:rsidRPr="00FB30D3">
        <w:t>Other services may be added from time to time with the agreement of MFSPs and will be covered in separate Standards documents applicable to the respective services.</w:t>
      </w:r>
    </w:p>
    <w:p w14:paraId="6DE3C34C" w14:textId="77777777" w:rsidR="000F1879" w:rsidRPr="00FB30D3" w:rsidRDefault="000F1879" w:rsidP="008960E0">
      <w:r w:rsidRPr="00FB30D3">
        <w:t xml:space="preserve">In this document, we follow the GSM Association’s (GSMA’s) definition of </w:t>
      </w:r>
      <w:r w:rsidR="00A4022D" w:rsidRPr="00FB30D3">
        <w:t xml:space="preserve">Mobile financial services </w:t>
      </w:r>
      <w:r w:rsidRPr="00FB30D3">
        <w:t>as: the use of a mobile phone to access financial services and execute financial transactions. This includes both transactional and non-transactional services, such as viewing financial information on a user’s mobile phone. Mobile money, mobile insurance, mobile credit and mobile savings are all mobile financial services.</w:t>
      </w:r>
    </w:p>
    <w:p w14:paraId="79B0DB7B" w14:textId="77777777" w:rsidR="00F1301C" w:rsidRPr="00FB30D3" w:rsidRDefault="00F1301C" w:rsidP="005A3A3D">
      <w:r w:rsidRPr="00FB30D3">
        <w:t>The overriding vision is to achieve a nationally used and internationally recognised payments system.</w:t>
      </w:r>
    </w:p>
    <w:p w14:paraId="15E28AFE" w14:textId="080D4901" w:rsidR="00E6676A" w:rsidRDefault="00E6676A" w:rsidP="005A3A3D">
      <w:r>
        <w:br w:type="page"/>
      </w:r>
    </w:p>
    <w:p w14:paraId="2EFAF81C" w14:textId="77777777" w:rsidR="00F1301C" w:rsidRDefault="00F1301C" w:rsidP="005A3A3D">
      <w:pPr>
        <w:pStyle w:val="Heading2"/>
      </w:pPr>
      <w:bookmarkStart w:id="355" w:name="_Toc381950429"/>
      <w:bookmarkStart w:id="356" w:name="_Toc288907668"/>
      <w:r>
        <w:lastRenderedPageBreak/>
        <w:t>Effects</w:t>
      </w:r>
      <w:bookmarkEnd w:id="355"/>
      <w:bookmarkEnd w:id="356"/>
    </w:p>
    <w:p w14:paraId="6D0D08BC" w14:textId="7BBDAAAE" w:rsidR="008F3ED1" w:rsidRPr="00FB30D3" w:rsidRDefault="002E0ECB" w:rsidP="008F3ED1">
      <w:r w:rsidRPr="00FB30D3">
        <w:t>B</w:t>
      </w:r>
      <w:r w:rsidR="008F3ED1" w:rsidRPr="00FB30D3">
        <w:t xml:space="preserve">ecoming a signatory of these Standards will have the effect of compelling the signatories to apply; and each MFSP will acknowledge that it is bound to: </w:t>
      </w:r>
    </w:p>
    <w:p w14:paraId="281507D7" w14:textId="5E855296" w:rsidR="008F3ED1" w:rsidRPr="00FB30D3" w:rsidRDefault="008F3ED1" w:rsidP="008F3ED1">
      <w:pPr>
        <w:pStyle w:val="ListParagraph"/>
        <w:numPr>
          <w:ilvl w:val="0"/>
          <w:numId w:val="9"/>
        </w:numPr>
      </w:pPr>
      <w:proofErr w:type="gramStart"/>
      <w:r w:rsidRPr="00FB30D3">
        <w:t>apply</w:t>
      </w:r>
      <w:proofErr w:type="gramEnd"/>
      <w:r w:rsidRPr="00FB30D3">
        <w:t xml:space="preserve"> all the Standards in bilateral agreements with other members; </w:t>
      </w:r>
    </w:p>
    <w:p w14:paraId="49DA7A2D" w14:textId="0EB7915D" w:rsidR="008F3ED1" w:rsidRPr="00FB30D3" w:rsidRDefault="008F3ED1" w:rsidP="008F3ED1">
      <w:pPr>
        <w:pStyle w:val="ListParagraph"/>
        <w:numPr>
          <w:ilvl w:val="0"/>
          <w:numId w:val="9"/>
        </w:numPr>
      </w:pPr>
      <w:proofErr w:type="gramStart"/>
      <w:r w:rsidRPr="00FB30D3">
        <w:t>fulfil</w:t>
      </w:r>
      <w:proofErr w:type="gramEnd"/>
      <w:r w:rsidRPr="00FB30D3">
        <w:t xml:space="preserve"> every obligation and duty required of it by the Standards in its bilateral</w:t>
      </w:r>
      <w:r w:rsidR="00F37AA8" w:rsidRPr="00FB30D3">
        <w:t xml:space="preserve"> agreement</w:t>
      </w:r>
      <w:r w:rsidRPr="00FB30D3">
        <w:t>s with other members</w:t>
      </w:r>
      <w:r w:rsidR="00DB7CA1" w:rsidRPr="00FB30D3">
        <w:t>; and</w:t>
      </w:r>
    </w:p>
    <w:p w14:paraId="5D8DFD97" w14:textId="25D4D8CB" w:rsidR="008F3ED1" w:rsidRPr="00FB30D3" w:rsidRDefault="008F3ED1" w:rsidP="008F3ED1">
      <w:pPr>
        <w:pStyle w:val="ListParagraph"/>
        <w:numPr>
          <w:ilvl w:val="0"/>
          <w:numId w:val="9"/>
        </w:numPr>
      </w:pPr>
      <w:r w:rsidRPr="00FB30D3">
        <w:t>Unless the parties have made applied for exemption and or made disclosure of such non</w:t>
      </w:r>
      <w:r w:rsidR="005E7DE8" w:rsidRPr="00FB30D3">
        <w:t>-</w:t>
      </w:r>
      <w:r w:rsidRPr="00FB30D3">
        <w:t>compliance</w:t>
      </w:r>
      <w:r w:rsidR="00DB7CA1" w:rsidRPr="00FB30D3">
        <w:t>.</w:t>
      </w:r>
    </w:p>
    <w:p w14:paraId="4DCEB436" w14:textId="5CB391D8" w:rsidR="00A43E5C" w:rsidRPr="00FB30D3" w:rsidRDefault="00A43E5C" w:rsidP="00A43E5C">
      <w:r w:rsidRPr="00FB30D3">
        <w:t>As MFS Providers (MFSPs) put in place bilateral commercial agreements with signatories to these Standards, then those bilateral agreements should invoke these Standards.</w:t>
      </w:r>
    </w:p>
    <w:p w14:paraId="0DE44EF1" w14:textId="77777777" w:rsidR="00A43E5C" w:rsidRPr="00FB30D3" w:rsidRDefault="00A43E5C" w:rsidP="00A43E5C">
      <w:r w:rsidRPr="00FB30D3">
        <w:t xml:space="preserve">If an MFSP wishes to put in place a commercial bilateral agreement with an MFSP that is not a signatory to these Standards, then such a commercial relationship need not invoke these Standards, but these Standards may be used by the non-signatory with the non-signatory having no right to vote on changes to these Standards. </w:t>
      </w:r>
    </w:p>
    <w:p w14:paraId="62900A3F" w14:textId="5B6ACDD4" w:rsidR="00F1301C" w:rsidRPr="00FB30D3" w:rsidRDefault="00A43E5C" w:rsidP="00A43E5C">
      <w:r w:rsidRPr="00FB30D3">
        <w:t>If two MFSPs put in place a commercial bilateral agreement and both MFSPs do not wish to comply with certain aspects of these Standards, then areas of non-compliance should be recorded in the bi-lateral agreements and the BoT should be notified along with a compliance date if applicable.</w:t>
      </w:r>
    </w:p>
    <w:p w14:paraId="4AE60D3F" w14:textId="77777777" w:rsidR="004123C6" w:rsidRPr="00FB30D3" w:rsidRDefault="004123C6" w:rsidP="005A3A3D">
      <w:pPr>
        <w:pStyle w:val="Heading2"/>
      </w:pPr>
      <w:bookmarkStart w:id="357" w:name="_Toc381950432"/>
      <w:bookmarkStart w:id="358" w:name="_Toc288907669"/>
      <w:r w:rsidRPr="00FB30D3">
        <w:t>Governing Laws</w:t>
      </w:r>
      <w:bookmarkEnd w:id="357"/>
      <w:bookmarkEnd w:id="358"/>
    </w:p>
    <w:p w14:paraId="7696F51D" w14:textId="77777777" w:rsidR="004123C6" w:rsidRPr="00FB30D3" w:rsidRDefault="004123C6" w:rsidP="005A3A3D">
      <w:r w:rsidRPr="00FB30D3">
        <w:t>The Constitution of the United Republic of Tanzania and various Acts of Parliament should be taken into consideration when executing MFSi. The main Acts are noted in Appendix A.</w:t>
      </w:r>
    </w:p>
    <w:p w14:paraId="18464177" w14:textId="77777777" w:rsidR="00F1301C" w:rsidRPr="00FB30D3" w:rsidRDefault="00F1301C" w:rsidP="005A3A3D">
      <w:pPr>
        <w:pStyle w:val="Heading2"/>
      </w:pPr>
      <w:bookmarkStart w:id="359" w:name="_Toc381950430"/>
      <w:bookmarkStart w:id="360" w:name="_Toc288907670"/>
      <w:r w:rsidRPr="00FB30D3">
        <w:t>Inconsistencies</w:t>
      </w:r>
      <w:bookmarkEnd w:id="359"/>
      <w:bookmarkEnd w:id="360"/>
    </w:p>
    <w:p w14:paraId="5A4A234F" w14:textId="77777777" w:rsidR="00F1301C" w:rsidRPr="00FB30D3" w:rsidRDefault="00F1301C" w:rsidP="005A3A3D">
      <w:r w:rsidRPr="00FB30D3">
        <w:t xml:space="preserve">If a provision in these </w:t>
      </w:r>
      <w:r w:rsidR="004458B8" w:rsidRPr="00FB30D3">
        <w:t>Standards</w:t>
      </w:r>
      <w:r w:rsidRPr="00FB30D3">
        <w:t xml:space="preserve"> is inconsistent with a provision of the Constitution</w:t>
      </w:r>
      <w:r w:rsidR="00307451" w:rsidRPr="00FB30D3">
        <w:t xml:space="preserve"> of the United Republic of Tanzania</w:t>
      </w:r>
      <w:r w:rsidRPr="00FB30D3">
        <w:t>, the provision of the Constitution prevails.</w:t>
      </w:r>
    </w:p>
    <w:p w14:paraId="69396690" w14:textId="77777777" w:rsidR="00F1301C" w:rsidRPr="00FB30D3" w:rsidRDefault="00F1301C" w:rsidP="005A3A3D">
      <w:r w:rsidRPr="00FB30D3">
        <w:t xml:space="preserve">If a provision of these </w:t>
      </w:r>
      <w:r w:rsidR="004458B8" w:rsidRPr="00FB30D3">
        <w:t>Standards</w:t>
      </w:r>
      <w:r w:rsidRPr="00FB30D3">
        <w:t xml:space="preserve"> is inconsistent with a provision in the Laws named in </w:t>
      </w:r>
      <w:r w:rsidR="004123C6" w:rsidRPr="00FB30D3">
        <w:t>Appendix A</w:t>
      </w:r>
      <w:r w:rsidRPr="00FB30D3">
        <w:t>, the provision of Law prevails.</w:t>
      </w:r>
    </w:p>
    <w:p w14:paraId="5A208C7C" w14:textId="77777777" w:rsidR="00F1301C" w:rsidRPr="00FB30D3" w:rsidRDefault="00F1301C" w:rsidP="005A3A3D">
      <w:r w:rsidRPr="00FB30D3">
        <w:t xml:space="preserve">If a provision of these </w:t>
      </w:r>
      <w:r w:rsidR="004458B8" w:rsidRPr="00FB30D3">
        <w:t>Standards</w:t>
      </w:r>
      <w:r w:rsidRPr="00FB30D3">
        <w:t xml:space="preserve"> is inconsistent with a provision of a</w:t>
      </w:r>
      <w:r w:rsidR="00F95F8B" w:rsidRPr="00FB30D3">
        <w:t>n</w:t>
      </w:r>
      <w:r w:rsidRPr="00FB30D3">
        <w:t xml:space="preserve"> </w:t>
      </w:r>
      <w:r w:rsidR="00D9705C" w:rsidRPr="00FB30D3">
        <w:t>MFSP</w:t>
      </w:r>
      <w:r w:rsidRPr="00FB30D3">
        <w:t>’s internal rules for MFS</w:t>
      </w:r>
      <w:r w:rsidR="004123C6" w:rsidRPr="00FB30D3">
        <w:t>i</w:t>
      </w:r>
      <w:r w:rsidRPr="00FB30D3">
        <w:t xml:space="preserve">, the provision of these </w:t>
      </w:r>
      <w:r w:rsidR="004458B8" w:rsidRPr="00FB30D3">
        <w:t>Standards</w:t>
      </w:r>
      <w:r w:rsidRPr="00FB30D3">
        <w:t xml:space="preserve"> prevails. </w:t>
      </w:r>
    </w:p>
    <w:p w14:paraId="0EFD606D" w14:textId="59C12E6F" w:rsidR="00E83BFD" w:rsidRPr="00FB30D3" w:rsidRDefault="00E83BFD" w:rsidP="00E83BFD">
      <w:r w:rsidRPr="00FB30D3">
        <w:t>If a provision of these Standards is inconsistent with a provision of a bilateral agreement between the parties the provision of the bilateral agreement prevails.</w:t>
      </w:r>
    </w:p>
    <w:p w14:paraId="32520101" w14:textId="77777777" w:rsidR="00E83BFD" w:rsidRPr="00FB30D3" w:rsidRDefault="00E83BFD" w:rsidP="005A3A3D"/>
    <w:p w14:paraId="6BEC69B5" w14:textId="77777777" w:rsidR="002E0ECB" w:rsidRPr="002C0FBD" w:rsidRDefault="002E0ECB">
      <w:pPr>
        <w:jc w:val="left"/>
        <w:rPr>
          <w:color w:val="A6A6A6" w:themeColor="background1" w:themeShade="A6"/>
        </w:rPr>
      </w:pPr>
      <w:r w:rsidRPr="002C0FBD">
        <w:rPr>
          <w:color w:val="A6A6A6" w:themeColor="background1" w:themeShade="A6"/>
        </w:rPr>
        <w:br w:type="page"/>
      </w:r>
    </w:p>
    <w:p w14:paraId="70EF6C90" w14:textId="65D6D070" w:rsidR="00B021B7" w:rsidRPr="002C0FBD" w:rsidDel="00A43E5C" w:rsidRDefault="00B021B7" w:rsidP="005A3A3D">
      <w:pPr>
        <w:rPr>
          <w:color w:val="A6A6A6" w:themeColor="background1" w:themeShade="A6"/>
        </w:rPr>
      </w:pPr>
    </w:p>
    <w:p w14:paraId="2C24C1FB" w14:textId="25684DD4" w:rsidR="00B61F49" w:rsidRPr="00FB30D3" w:rsidRDefault="00B61F49" w:rsidP="005A3A3D">
      <w:pPr>
        <w:pStyle w:val="Heading1"/>
      </w:pPr>
      <w:bookmarkStart w:id="361" w:name="_Toc288907671"/>
      <w:r w:rsidRPr="00FB30D3">
        <w:t>Governance</w:t>
      </w:r>
      <w:bookmarkEnd w:id="361"/>
      <w:r w:rsidRPr="00FB30D3">
        <w:t xml:space="preserve"> </w:t>
      </w:r>
    </w:p>
    <w:p w14:paraId="193282CB" w14:textId="49BD8516" w:rsidR="001A4F95" w:rsidRPr="00FB30D3" w:rsidRDefault="00C51E47" w:rsidP="001A4F95">
      <w:r w:rsidRPr="00FB30D3">
        <w:t>T</w:t>
      </w:r>
      <w:r w:rsidR="001A4F95" w:rsidRPr="00FB30D3">
        <w:t xml:space="preserve">he MFSi </w:t>
      </w:r>
      <w:r w:rsidR="000A0BFB" w:rsidRPr="00FB30D3">
        <w:t>CI</w:t>
      </w:r>
      <w:r w:rsidRPr="00FB30D3">
        <w:t xml:space="preserve"> </w:t>
      </w:r>
      <w:r w:rsidR="00222991" w:rsidRPr="00FB30D3">
        <w:t xml:space="preserve">Standards </w:t>
      </w:r>
      <w:r w:rsidR="001A4F95" w:rsidRPr="00FB30D3">
        <w:t xml:space="preserve">are owned and administered by a </w:t>
      </w:r>
      <w:r w:rsidR="000A0BFB" w:rsidRPr="00FB30D3">
        <w:t xml:space="preserve">CI </w:t>
      </w:r>
      <w:r w:rsidR="002E0ECB" w:rsidRPr="00FB30D3">
        <w:t>Governing Body</w:t>
      </w:r>
      <w:r w:rsidR="006C5ED2" w:rsidRPr="00FB30D3">
        <w:t xml:space="preserve"> </w:t>
      </w:r>
      <w:r w:rsidR="00924802" w:rsidRPr="00FB30D3">
        <w:t>(</w:t>
      </w:r>
      <w:r w:rsidR="000A0BFB" w:rsidRPr="00FB30D3">
        <w:t>CIGB</w:t>
      </w:r>
      <w:r w:rsidR="00924802" w:rsidRPr="00FB30D3">
        <w:t xml:space="preserve">) </w:t>
      </w:r>
      <w:r w:rsidR="001A4F95" w:rsidRPr="00FB30D3">
        <w:t>on behalf of</w:t>
      </w:r>
      <w:r w:rsidR="00093CE4" w:rsidRPr="00FB30D3">
        <w:t>,</w:t>
      </w:r>
      <w:r w:rsidR="001A4F95" w:rsidRPr="00FB30D3">
        <w:t xml:space="preserve"> and in the interests of</w:t>
      </w:r>
      <w:r w:rsidR="00093CE4" w:rsidRPr="00FB30D3">
        <w:t>,</w:t>
      </w:r>
      <w:r w:rsidR="001A4F95" w:rsidRPr="00FB30D3">
        <w:t xml:space="preserve"> all </w:t>
      </w:r>
      <w:r w:rsidR="00E9309C" w:rsidRPr="00FB30D3">
        <w:t xml:space="preserve">organisations participating in </w:t>
      </w:r>
      <w:r w:rsidR="000A0BFB" w:rsidRPr="00FB30D3">
        <w:t>CI</w:t>
      </w:r>
      <w:r w:rsidR="00FF6274" w:rsidRPr="00FB30D3">
        <w:t xml:space="preserve"> MFSi </w:t>
      </w:r>
      <w:r w:rsidR="003A452E" w:rsidRPr="00FB30D3">
        <w:t>(Participation criteria are</w:t>
      </w:r>
      <w:r w:rsidR="00E9309C" w:rsidRPr="00FB30D3">
        <w:t xml:space="preserve"> defined in Section 6, below</w:t>
      </w:r>
      <w:r w:rsidR="003A452E" w:rsidRPr="00FB30D3">
        <w:t>)</w:t>
      </w:r>
      <w:r w:rsidR="001A4F95" w:rsidRPr="00FB30D3">
        <w:t>.</w:t>
      </w:r>
      <w:r w:rsidR="003A452E" w:rsidRPr="00FB30D3">
        <w:t xml:space="preserve"> </w:t>
      </w:r>
      <w:r w:rsidR="00121166" w:rsidRPr="00FB30D3">
        <w:t xml:space="preserve">The </w:t>
      </w:r>
      <w:r w:rsidR="000A0BFB" w:rsidRPr="00FB30D3">
        <w:t>CIGB</w:t>
      </w:r>
      <w:r w:rsidR="00121166" w:rsidRPr="00FB30D3">
        <w:t xml:space="preserve">, taking a vote of all </w:t>
      </w:r>
      <w:r w:rsidR="00FF6274" w:rsidRPr="00FB30D3">
        <w:t xml:space="preserve">participating </w:t>
      </w:r>
      <w:r w:rsidR="00D9705C" w:rsidRPr="00FB30D3">
        <w:t>MFSP</w:t>
      </w:r>
      <w:r w:rsidR="00121166" w:rsidRPr="00FB30D3">
        <w:t xml:space="preserve">s, may make changes to these </w:t>
      </w:r>
      <w:r w:rsidR="004458B8" w:rsidRPr="00FB30D3">
        <w:t>Standards</w:t>
      </w:r>
      <w:r w:rsidR="00A1135E" w:rsidRPr="00FB30D3">
        <w:t xml:space="preserve">, each </w:t>
      </w:r>
      <w:r w:rsidR="00D9705C" w:rsidRPr="00FB30D3">
        <w:t>MFSP</w:t>
      </w:r>
      <w:r w:rsidR="00A1135E" w:rsidRPr="00FB30D3">
        <w:t xml:space="preserve"> having a single vote</w:t>
      </w:r>
      <w:r w:rsidR="00AE7C9F" w:rsidRPr="00FB30D3">
        <w:t xml:space="preserve">, irrespective of the size and transaction volume of the </w:t>
      </w:r>
      <w:r w:rsidR="00D9705C" w:rsidRPr="00FB30D3">
        <w:t>MFSP</w:t>
      </w:r>
      <w:r w:rsidR="00107C69" w:rsidRPr="00FB30D3">
        <w:t xml:space="preserve">. </w:t>
      </w:r>
      <w:r w:rsidR="00FE0A35" w:rsidRPr="00FB30D3">
        <w:t>A 75% majority is needed to make a change to the</w:t>
      </w:r>
      <w:r w:rsidR="00811DAB" w:rsidRPr="00FB30D3">
        <w:t>se</w:t>
      </w:r>
      <w:r w:rsidR="00FE0A35" w:rsidRPr="00FB30D3">
        <w:t xml:space="preserve"> </w:t>
      </w:r>
      <w:r w:rsidR="00DB50C6" w:rsidRPr="00FB30D3">
        <w:t>Standards</w:t>
      </w:r>
      <w:r w:rsidR="00107C69" w:rsidRPr="00FB30D3">
        <w:t>.</w:t>
      </w:r>
    </w:p>
    <w:p w14:paraId="41D05999" w14:textId="7BD5B3BF" w:rsidR="001A4F95" w:rsidRPr="00FB30D3" w:rsidRDefault="001A4F95" w:rsidP="001A4F95">
      <w:r w:rsidRPr="00FB30D3">
        <w:t xml:space="preserve">The </w:t>
      </w:r>
      <w:r w:rsidR="000A0BFB" w:rsidRPr="00FB30D3">
        <w:t>CIGB</w:t>
      </w:r>
      <w:r w:rsidRPr="00FB30D3">
        <w:t xml:space="preserve"> </w:t>
      </w:r>
      <w:r w:rsidR="003E344D" w:rsidRPr="00FB30D3">
        <w:t xml:space="preserve">must </w:t>
      </w:r>
      <w:r w:rsidRPr="00FB30D3">
        <w:t>be composed of representatives of</w:t>
      </w:r>
      <w:r w:rsidR="008960E0" w:rsidRPr="00FB30D3">
        <w:t xml:space="preserve"> </w:t>
      </w:r>
      <w:r w:rsidR="002C270A" w:rsidRPr="00FB30D3">
        <w:t>MFSP</w:t>
      </w:r>
      <w:r w:rsidR="008960E0" w:rsidRPr="00FB30D3">
        <w:t>s</w:t>
      </w:r>
      <w:r w:rsidR="003E344D" w:rsidRPr="00FB30D3">
        <w:t xml:space="preserve"> participating in </w:t>
      </w:r>
      <w:r w:rsidR="000A0BFB" w:rsidRPr="00FB30D3">
        <w:t>CI</w:t>
      </w:r>
      <w:r w:rsidR="003D3D01" w:rsidRPr="00FB30D3">
        <w:t>.</w:t>
      </w:r>
      <w:r w:rsidR="006F6E84" w:rsidRPr="00FB30D3">
        <w:t xml:space="preserve"> </w:t>
      </w:r>
      <w:r w:rsidR="00121166" w:rsidRPr="00FB30D3">
        <w:t xml:space="preserve">The </w:t>
      </w:r>
      <w:r w:rsidR="00D9705C" w:rsidRPr="00FB30D3">
        <w:t>MFSP</w:t>
      </w:r>
      <w:r w:rsidR="00121166" w:rsidRPr="00FB30D3">
        <w:t>s will elect representatives</w:t>
      </w:r>
      <w:r w:rsidR="006F6E84" w:rsidRPr="00FB30D3">
        <w:t xml:space="preserve">. The Chairman will serve for a one-year period and </w:t>
      </w:r>
      <w:r w:rsidR="00F04CC9" w:rsidRPr="00FB30D3">
        <w:t>other representatives</w:t>
      </w:r>
      <w:r w:rsidR="006F6E84" w:rsidRPr="00FB30D3">
        <w:t xml:space="preserve"> will serve a </w:t>
      </w:r>
      <w:r w:rsidR="00B878B5" w:rsidRPr="00FB30D3">
        <w:t>two</w:t>
      </w:r>
      <w:r w:rsidR="006F6E84" w:rsidRPr="00FB30D3">
        <w:t>-year period.</w:t>
      </w:r>
    </w:p>
    <w:p w14:paraId="339FCEE7" w14:textId="589EB881" w:rsidR="00A0438A" w:rsidRDefault="00A0438A" w:rsidP="00A0438A">
      <w:r>
        <w:t xml:space="preserve">The </w:t>
      </w:r>
      <w:r w:rsidR="003C6945">
        <w:t>CI</w:t>
      </w:r>
      <w:r>
        <w:t xml:space="preserve">GB should keep an up-to-date list of MFSPs and a primary </w:t>
      </w:r>
      <w:r w:rsidR="00B04966">
        <w:t xml:space="preserve">and secondary </w:t>
      </w:r>
      <w:r>
        <w:t>contact person at each and so facilitate communication between MFSPs.</w:t>
      </w:r>
    </w:p>
    <w:p w14:paraId="2B6C12E1" w14:textId="2D7E7218" w:rsidR="001A4F95" w:rsidRPr="00FB30D3" w:rsidRDefault="001A4F95" w:rsidP="001A4F95">
      <w:pPr>
        <w:pStyle w:val="Heading2"/>
      </w:pPr>
      <w:bookmarkStart w:id="362" w:name="_Toc288907672"/>
      <w:bookmarkStart w:id="363" w:name="_Toc381950439"/>
      <w:r w:rsidRPr="00FB30D3">
        <w:t>Effective Date</w:t>
      </w:r>
      <w:bookmarkEnd w:id="362"/>
      <w:r w:rsidRPr="00FB30D3">
        <w:t xml:space="preserve"> </w:t>
      </w:r>
      <w:bookmarkEnd w:id="363"/>
    </w:p>
    <w:p w14:paraId="6C1D09D1" w14:textId="29B2FDD7" w:rsidR="001A4F95" w:rsidRPr="00FB30D3" w:rsidRDefault="001A4F95" w:rsidP="001A4F95">
      <w:r w:rsidRPr="00FB30D3">
        <w:t xml:space="preserve">The </w:t>
      </w:r>
      <w:r w:rsidR="00CB3738" w:rsidRPr="00FB30D3">
        <w:t xml:space="preserve">MFSi </w:t>
      </w:r>
      <w:r w:rsidR="004458B8" w:rsidRPr="00FB30D3">
        <w:t>Standards</w:t>
      </w:r>
      <w:r w:rsidRPr="00FB30D3">
        <w:t xml:space="preserve"> will become effective and applicabl</w:t>
      </w:r>
      <w:r w:rsidR="00CB3738" w:rsidRPr="00FB30D3">
        <w:t xml:space="preserve">e </w:t>
      </w:r>
      <w:r w:rsidR="0050583D" w:rsidRPr="00FB30D3">
        <w:t>upon signature.</w:t>
      </w:r>
    </w:p>
    <w:p w14:paraId="16477011" w14:textId="77777777" w:rsidR="001A4F95" w:rsidRPr="00FB30D3" w:rsidRDefault="001A4F95" w:rsidP="001A4F95">
      <w:pPr>
        <w:pStyle w:val="Heading2"/>
      </w:pPr>
      <w:bookmarkStart w:id="364" w:name="_Toc381950440"/>
      <w:bookmarkStart w:id="365" w:name="_Toc288907673"/>
      <w:r w:rsidRPr="00FB30D3">
        <w:t>Amendments &amp; Waivers</w:t>
      </w:r>
      <w:bookmarkEnd w:id="364"/>
      <w:bookmarkEnd w:id="365"/>
    </w:p>
    <w:p w14:paraId="4DA3054E" w14:textId="77777777" w:rsidR="001A4F95" w:rsidRPr="005E25EE" w:rsidRDefault="001A4F95" w:rsidP="007D47A7">
      <w:pPr>
        <w:pStyle w:val="Heading3"/>
      </w:pPr>
      <w:bookmarkStart w:id="366" w:name="_Toc202898162"/>
      <w:bookmarkStart w:id="367" w:name="_Toc348008644"/>
      <w:bookmarkStart w:id="368" w:name="_Toc381950441"/>
      <w:bookmarkStart w:id="369" w:name="_Toc288907674"/>
      <w:r w:rsidRPr="005E25EE">
        <w:t xml:space="preserve">Amendment to these </w:t>
      </w:r>
      <w:bookmarkEnd w:id="366"/>
      <w:bookmarkEnd w:id="367"/>
      <w:bookmarkEnd w:id="368"/>
      <w:r w:rsidR="004458B8" w:rsidRPr="005E25EE">
        <w:t>Standards</w:t>
      </w:r>
      <w:bookmarkEnd w:id="369"/>
    </w:p>
    <w:p w14:paraId="5AE18813" w14:textId="3287EF4B" w:rsidR="000F559F" w:rsidRPr="00FB30D3" w:rsidRDefault="009D7E4C" w:rsidP="000F559F">
      <w:r w:rsidRPr="00FB30D3">
        <w:rPr>
          <w:lang w:val="en-US"/>
        </w:rPr>
        <w:t xml:space="preserve">The </w:t>
      </w:r>
      <w:r w:rsidR="000A0BFB" w:rsidRPr="00FB30D3">
        <w:rPr>
          <w:lang w:val="en-US"/>
        </w:rPr>
        <w:t>CIGB</w:t>
      </w:r>
      <w:r w:rsidRPr="00FB30D3">
        <w:rPr>
          <w:lang w:val="en-US"/>
        </w:rPr>
        <w:t xml:space="preserve"> may amend these Standards at any time via circulars or any other means and </w:t>
      </w:r>
      <w:r w:rsidR="00F06542" w:rsidRPr="00FB30D3">
        <w:rPr>
          <w:lang w:val="en-US"/>
        </w:rPr>
        <w:t xml:space="preserve">following </w:t>
      </w:r>
      <w:r w:rsidRPr="00FB30D3">
        <w:rPr>
          <w:lang w:val="en-US"/>
        </w:rPr>
        <w:t xml:space="preserve">due </w:t>
      </w:r>
      <w:r w:rsidR="000F559F" w:rsidRPr="00FB30D3">
        <w:rPr>
          <w:lang w:val="en-US"/>
        </w:rPr>
        <w:t>process</w:t>
      </w:r>
      <w:r w:rsidRPr="00FB30D3">
        <w:rPr>
          <w:lang w:val="en-US"/>
        </w:rPr>
        <w:t xml:space="preserve">. </w:t>
      </w:r>
      <w:r w:rsidR="000F559F" w:rsidRPr="00FB30D3">
        <w:rPr>
          <w:lang w:val="en-US"/>
        </w:rPr>
        <w:t xml:space="preserve">The </w:t>
      </w:r>
      <w:r w:rsidR="000A0BFB" w:rsidRPr="00FB30D3">
        <w:rPr>
          <w:lang w:val="en-US"/>
        </w:rPr>
        <w:t>CIGB</w:t>
      </w:r>
      <w:r w:rsidR="000F559F" w:rsidRPr="00FB30D3">
        <w:rPr>
          <w:lang w:val="en-US"/>
        </w:rPr>
        <w:t xml:space="preserve"> circular must specify the effective date of any change to these Standards.</w:t>
      </w:r>
      <w:r w:rsidR="000F559F" w:rsidRPr="00FB30D3">
        <w:t xml:space="preserve"> </w:t>
      </w:r>
    </w:p>
    <w:p w14:paraId="52E40C79" w14:textId="5C79E16B" w:rsidR="000F559F" w:rsidRPr="00FB30D3" w:rsidRDefault="000F559F" w:rsidP="000F559F">
      <w:r w:rsidRPr="00FB30D3">
        <w:t xml:space="preserve">Participating MFSPs may apply </w:t>
      </w:r>
      <w:r w:rsidR="00245EB1" w:rsidRPr="00FB30D3">
        <w:t xml:space="preserve">to the </w:t>
      </w:r>
      <w:r w:rsidR="000A0BFB" w:rsidRPr="00FB30D3">
        <w:t>CIGB</w:t>
      </w:r>
      <w:r w:rsidR="00245EB1" w:rsidRPr="00FB30D3">
        <w:t xml:space="preserve"> </w:t>
      </w:r>
      <w:r w:rsidRPr="00FB30D3">
        <w:t>for a waiver from all or part of these Standards, unless a non-compliance disclosure has been made</w:t>
      </w:r>
      <w:r w:rsidR="00245EB1" w:rsidRPr="00FB30D3">
        <w:t xml:space="preserve"> to the </w:t>
      </w:r>
      <w:r w:rsidR="000A0BFB" w:rsidRPr="00FB30D3">
        <w:t>CIGB</w:t>
      </w:r>
      <w:r w:rsidRPr="00FB30D3">
        <w:t xml:space="preserve">. </w:t>
      </w:r>
    </w:p>
    <w:p w14:paraId="23C78C66" w14:textId="77777777" w:rsidR="001A4F95" w:rsidRPr="005E25EE" w:rsidRDefault="001A4F95" w:rsidP="007D47A7">
      <w:pPr>
        <w:pStyle w:val="Heading2"/>
      </w:pPr>
      <w:bookmarkStart w:id="370" w:name="_Toc381950443"/>
      <w:bookmarkStart w:id="371" w:name="_Toc288907675"/>
      <w:r w:rsidRPr="005E25EE">
        <w:t>Good Faith Co-operation</w:t>
      </w:r>
      <w:bookmarkEnd w:id="370"/>
      <w:bookmarkEnd w:id="371"/>
    </w:p>
    <w:p w14:paraId="3961EC77" w14:textId="77777777" w:rsidR="001A4F95" w:rsidRPr="00FB30D3" w:rsidRDefault="001A4F95" w:rsidP="001A4F95">
      <w:r w:rsidRPr="00FB30D3">
        <w:t xml:space="preserve">Each </w:t>
      </w:r>
      <w:r w:rsidR="00D9705C" w:rsidRPr="00FB30D3">
        <w:t>MFSP</w:t>
      </w:r>
      <w:r w:rsidRPr="00FB30D3">
        <w:t xml:space="preserve"> must:</w:t>
      </w:r>
    </w:p>
    <w:p w14:paraId="7CB95FAD" w14:textId="77777777" w:rsidR="001A4F95" w:rsidRPr="00FB30D3" w:rsidRDefault="001A4F95" w:rsidP="00F7542E">
      <w:pPr>
        <w:pStyle w:val="ListParagraph"/>
        <w:numPr>
          <w:ilvl w:val="0"/>
          <w:numId w:val="10"/>
        </w:numPr>
      </w:pPr>
      <w:proofErr w:type="gramStart"/>
      <w:r w:rsidRPr="00FB30D3">
        <w:t>perform</w:t>
      </w:r>
      <w:proofErr w:type="gramEnd"/>
      <w:r w:rsidRPr="00FB30D3">
        <w:t xml:space="preserve"> its obligations under these </w:t>
      </w:r>
      <w:r w:rsidR="004458B8" w:rsidRPr="00FB30D3">
        <w:t>Standards</w:t>
      </w:r>
      <w:r w:rsidRPr="00FB30D3">
        <w:t xml:space="preserve"> in good faith; and</w:t>
      </w:r>
    </w:p>
    <w:p w14:paraId="6E9876DE" w14:textId="0444906C" w:rsidR="001A4F95" w:rsidRPr="00FB30D3" w:rsidRDefault="001A4F95" w:rsidP="00F7542E">
      <w:pPr>
        <w:pStyle w:val="ListParagraph"/>
        <w:numPr>
          <w:ilvl w:val="0"/>
          <w:numId w:val="10"/>
        </w:numPr>
      </w:pPr>
      <w:proofErr w:type="gramStart"/>
      <w:r w:rsidRPr="00FB30D3">
        <w:t>use</w:t>
      </w:r>
      <w:proofErr w:type="gramEnd"/>
      <w:r w:rsidRPr="00FB30D3">
        <w:t xml:space="preserve"> its best endeavours to co-operate with each other </w:t>
      </w:r>
      <w:r w:rsidR="00D9705C" w:rsidRPr="00FB30D3">
        <w:t>MFSP</w:t>
      </w:r>
      <w:r w:rsidRPr="00FB30D3">
        <w:t xml:space="preserve"> and the </w:t>
      </w:r>
      <w:r w:rsidR="000A0BFB" w:rsidRPr="00FB30D3">
        <w:t>CIGB</w:t>
      </w:r>
      <w:r w:rsidRPr="00FB30D3">
        <w:t xml:space="preserve"> with respect to these </w:t>
      </w:r>
      <w:r w:rsidR="004458B8" w:rsidRPr="00FB30D3">
        <w:t>Standards</w:t>
      </w:r>
      <w:r w:rsidRPr="00FB30D3">
        <w:t>, and any subsidiary rule or documents.</w:t>
      </w:r>
    </w:p>
    <w:p w14:paraId="6A1508C6" w14:textId="77777777" w:rsidR="00961D55" w:rsidRPr="00FB30D3" w:rsidRDefault="00961D55" w:rsidP="005A3A3D"/>
    <w:p w14:paraId="43FE83F3" w14:textId="77777777" w:rsidR="00B61F49" w:rsidRPr="005E25EE" w:rsidRDefault="00B61F49" w:rsidP="005A3A3D">
      <w:pPr>
        <w:rPr>
          <w:color w:val="A6A6A6" w:themeColor="background1" w:themeShade="A6"/>
        </w:rPr>
      </w:pPr>
      <w:r w:rsidRPr="005E25EE">
        <w:rPr>
          <w:color w:val="A6A6A6" w:themeColor="background1" w:themeShade="A6"/>
        </w:rPr>
        <w:br w:type="page"/>
      </w:r>
    </w:p>
    <w:p w14:paraId="1618C9F6" w14:textId="4E822C7B" w:rsidR="00B24133" w:rsidRPr="005E25EE" w:rsidRDefault="00B24133" w:rsidP="00C53D60">
      <w:pPr>
        <w:pStyle w:val="Heading1"/>
      </w:pPr>
      <w:bookmarkStart w:id="372" w:name="_Toc264702253"/>
      <w:bookmarkStart w:id="373" w:name="_Toc288907676"/>
      <w:r w:rsidRPr="005E25EE">
        <w:lastRenderedPageBreak/>
        <w:t xml:space="preserve">Participation in </w:t>
      </w:r>
      <w:r w:rsidR="005604BE">
        <w:t xml:space="preserve">the </w:t>
      </w:r>
      <w:r w:rsidR="000A0BFB">
        <w:t>CI</w:t>
      </w:r>
      <w:r w:rsidRPr="005E25EE">
        <w:t xml:space="preserve"> </w:t>
      </w:r>
      <w:bookmarkEnd w:id="372"/>
      <w:r w:rsidR="005604BE">
        <w:t>Service</w:t>
      </w:r>
      <w:bookmarkEnd w:id="373"/>
    </w:p>
    <w:p w14:paraId="50089D2F" w14:textId="68875940" w:rsidR="00594307" w:rsidRPr="00FB30D3" w:rsidRDefault="009C25B8" w:rsidP="005A3A3D">
      <w:r w:rsidRPr="00FB30D3">
        <w:t>A</w:t>
      </w:r>
      <w:r w:rsidR="00427C37" w:rsidRPr="00FB30D3">
        <w:t xml:space="preserve">ny provider of Mobile Financial </w:t>
      </w:r>
      <w:r w:rsidR="00F238B8" w:rsidRPr="00FB30D3">
        <w:t>S</w:t>
      </w:r>
      <w:r w:rsidR="00427C37" w:rsidRPr="00FB30D3">
        <w:t>ervice</w:t>
      </w:r>
      <w:r w:rsidR="00F238B8" w:rsidRPr="00FB30D3">
        <w:t>s</w:t>
      </w:r>
      <w:r w:rsidR="006C6F52" w:rsidRPr="00FB30D3">
        <w:t xml:space="preserve"> (MFS)</w:t>
      </w:r>
      <w:r w:rsidR="00594307" w:rsidRPr="00FB30D3">
        <w:t>:</w:t>
      </w:r>
    </w:p>
    <w:p w14:paraId="75830477" w14:textId="7CAF19F6" w:rsidR="00594307" w:rsidRPr="00FB30D3" w:rsidRDefault="00594307" w:rsidP="00594307">
      <w:pPr>
        <w:pStyle w:val="ListParagraph"/>
        <w:numPr>
          <w:ilvl w:val="0"/>
          <w:numId w:val="45"/>
        </w:numPr>
      </w:pPr>
      <w:r w:rsidRPr="00FB30D3">
        <w:t>I</w:t>
      </w:r>
      <w:r w:rsidR="00F238B8" w:rsidRPr="00FB30D3">
        <w:t>ssuing e-</w:t>
      </w:r>
      <w:r w:rsidR="00067578">
        <w:t>M</w:t>
      </w:r>
      <w:r w:rsidR="00F238B8" w:rsidRPr="00FB30D3">
        <w:t>oney</w:t>
      </w:r>
      <w:r w:rsidR="00912348">
        <w:t xml:space="preserve"> including the maintenance of a Trust Account containing a monetary value equal to the e-Value issued</w:t>
      </w:r>
      <w:r w:rsidR="00C8469E" w:rsidRPr="00FB30D3">
        <w:t>;</w:t>
      </w:r>
    </w:p>
    <w:p w14:paraId="3E4F34C1" w14:textId="76A8494C" w:rsidR="00594307" w:rsidRPr="00FB30D3" w:rsidRDefault="00594307" w:rsidP="00594307">
      <w:pPr>
        <w:pStyle w:val="ListParagraph"/>
        <w:numPr>
          <w:ilvl w:val="0"/>
          <w:numId w:val="45"/>
        </w:numPr>
        <w:rPr>
          <w:lang w:val="en-US"/>
        </w:rPr>
      </w:pPr>
      <w:r w:rsidRPr="00FB30D3">
        <w:t>H</w:t>
      </w:r>
      <w:r w:rsidR="00427C37" w:rsidRPr="00FB30D3">
        <w:t xml:space="preserve">olding a letter of no objection </w:t>
      </w:r>
      <w:r w:rsidR="007318B7" w:rsidRPr="00FB30D3">
        <w:t xml:space="preserve">under the </w:t>
      </w:r>
      <w:r w:rsidR="008960E0" w:rsidRPr="00FB30D3">
        <w:t>terms of the current application process for</w:t>
      </w:r>
      <w:r w:rsidR="008960E0" w:rsidRPr="00C53D60">
        <w:t xml:space="preserve"> </w:t>
      </w:r>
      <w:r w:rsidR="008960E0" w:rsidRPr="00FB30D3">
        <w:t>offering MFS</w:t>
      </w:r>
      <w:r w:rsidR="00F238B8" w:rsidRPr="00FB30D3">
        <w:t xml:space="preserve"> </w:t>
      </w:r>
      <w:r w:rsidR="00427C37" w:rsidRPr="00FB30D3">
        <w:t xml:space="preserve">from the Bank </w:t>
      </w:r>
      <w:r w:rsidR="00AE7C9F" w:rsidRPr="00FB30D3">
        <w:t xml:space="preserve">of </w:t>
      </w:r>
      <w:r w:rsidR="00427C37" w:rsidRPr="00FB30D3">
        <w:t>Tanzania</w:t>
      </w:r>
      <w:r w:rsidRPr="00FB30D3">
        <w:t>;</w:t>
      </w:r>
    </w:p>
    <w:p w14:paraId="7FA79CC3" w14:textId="3D731F23" w:rsidR="00594307" w:rsidRPr="00FB30D3" w:rsidRDefault="00594307" w:rsidP="00594307">
      <w:pPr>
        <w:pStyle w:val="ListParagraph"/>
        <w:numPr>
          <w:ilvl w:val="0"/>
          <w:numId w:val="45"/>
        </w:numPr>
        <w:rPr>
          <w:lang w:val="en-US"/>
        </w:rPr>
      </w:pPr>
      <w:r w:rsidRPr="00FB30D3">
        <w:rPr>
          <w:lang w:val="en-US"/>
        </w:rPr>
        <w:t xml:space="preserve">With a commercial agreement </w:t>
      </w:r>
      <w:r w:rsidR="003358AD" w:rsidRPr="00FB30D3">
        <w:rPr>
          <w:lang w:val="en-US"/>
        </w:rPr>
        <w:t xml:space="preserve">for </w:t>
      </w:r>
      <w:r w:rsidR="000A0BFB" w:rsidRPr="00FB30D3">
        <w:rPr>
          <w:lang w:val="en-US"/>
        </w:rPr>
        <w:t>CI</w:t>
      </w:r>
      <w:r w:rsidR="003358AD" w:rsidRPr="00FB30D3">
        <w:rPr>
          <w:lang w:val="en-US"/>
        </w:rPr>
        <w:t xml:space="preserve"> service on the </w:t>
      </w:r>
      <w:r w:rsidR="005D1271" w:rsidRPr="00FB30D3">
        <w:rPr>
          <w:lang w:val="en-US"/>
        </w:rPr>
        <w:t>Subscriber</w:t>
      </w:r>
      <w:r w:rsidR="00FA6E24" w:rsidRPr="00FB30D3">
        <w:rPr>
          <w:lang w:val="en-US"/>
        </w:rPr>
        <w:t>’s MFSP</w:t>
      </w:r>
      <w:r w:rsidR="005D1271" w:rsidRPr="00FB30D3">
        <w:rPr>
          <w:lang w:val="en-US"/>
        </w:rPr>
        <w:t xml:space="preserve"> </w:t>
      </w:r>
      <w:r w:rsidR="003358AD" w:rsidRPr="00FB30D3">
        <w:rPr>
          <w:lang w:val="en-US"/>
        </w:rPr>
        <w:t xml:space="preserve">pays model </w:t>
      </w:r>
      <w:r w:rsidRPr="00FB30D3">
        <w:rPr>
          <w:lang w:val="en-US"/>
        </w:rPr>
        <w:t xml:space="preserve">with at least </w:t>
      </w:r>
      <w:r w:rsidR="009525FF" w:rsidRPr="00FB30D3">
        <w:rPr>
          <w:lang w:val="en-US"/>
        </w:rPr>
        <w:t>75%</w:t>
      </w:r>
      <w:r w:rsidRPr="00FB30D3">
        <w:rPr>
          <w:lang w:val="en-US"/>
        </w:rPr>
        <w:t xml:space="preserve"> incumbent participant</w:t>
      </w:r>
      <w:r w:rsidR="009525FF" w:rsidRPr="00FB30D3">
        <w:rPr>
          <w:lang w:val="en-US"/>
        </w:rPr>
        <w:t>s</w:t>
      </w:r>
      <w:r w:rsidR="004821D8" w:rsidRPr="00FB30D3">
        <w:rPr>
          <w:lang w:val="en-US"/>
        </w:rPr>
        <w:t>;</w:t>
      </w:r>
    </w:p>
    <w:p w14:paraId="5C35DE13" w14:textId="0BD92570" w:rsidR="00EA4AAE" w:rsidRDefault="004821D8" w:rsidP="00577356">
      <w:pPr>
        <w:pStyle w:val="ListParagraph"/>
        <w:numPr>
          <w:ilvl w:val="0"/>
          <w:numId w:val="45"/>
        </w:numPr>
        <w:rPr>
          <w:lang w:val="en-US"/>
        </w:rPr>
      </w:pPr>
      <w:r w:rsidRPr="00FB30D3">
        <w:rPr>
          <w:lang w:val="en-US"/>
        </w:rPr>
        <w:t>Holding</w:t>
      </w:r>
      <w:r w:rsidR="00EA4AAE" w:rsidRPr="00FB30D3">
        <w:rPr>
          <w:lang w:val="en-US"/>
        </w:rPr>
        <w:t xml:space="preserve"> a current National Application Service License issued by the telecommunications regulator, the Tanzania Communications Regulatory Authority (TCRA)</w:t>
      </w:r>
      <w:r w:rsidR="00503373">
        <w:rPr>
          <w:lang w:val="en-US"/>
        </w:rPr>
        <w:t>.</w:t>
      </w:r>
    </w:p>
    <w:p w14:paraId="2D094F4E" w14:textId="77777777" w:rsidR="00912348" w:rsidRPr="00912348" w:rsidRDefault="00912348" w:rsidP="00A05A0F">
      <w:pPr>
        <w:ind w:left="360"/>
        <w:rPr>
          <w:lang w:val="en-US"/>
        </w:rPr>
      </w:pPr>
    </w:p>
    <w:p w14:paraId="199554D9" w14:textId="2AADF5BA" w:rsidR="005261EC" w:rsidRPr="00FB30D3" w:rsidRDefault="005604BE" w:rsidP="00EA4AAE">
      <w:proofErr w:type="gramStart"/>
      <w:r w:rsidRPr="00FB30D3">
        <w:t>may</w:t>
      </w:r>
      <w:proofErr w:type="gramEnd"/>
      <w:r w:rsidRPr="00FB30D3">
        <w:t xml:space="preserve"> participate in the CI </w:t>
      </w:r>
      <w:r w:rsidR="00BD3081" w:rsidRPr="00FB30D3">
        <w:t>service</w:t>
      </w:r>
      <w:r w:rsidR="00FE2CFC" w:rsidRPr="00FB30D3">
        <w:t xml:space="preserve"> will be known as a</w:t>
      </w:r>
      <w:r w:rsidR="00E865E3" w:rsidRPr="00FB30D3">
        <w:t>n</w:t>
      </w:r>
      <w:r w:rsidR="00FE2CFC" w:rsidRPr="00FB30D3">
        <w:t xml:space="preserve"> “</w:t>
      </w:r>
      <w:r w:rsidR="00D9705C" w:rsidRPr="00FB30D3">
        <w:t>MFSP</w:t>
      </w:r>
      <w:r w:rsidR="00FE2CFC" w:rsidRPr="00FB30D3">
        <w:t>”</w:t>
      </w:r>
      <w:r w:rsidR="00427C37" w:rsidRPr="00FB30D3">
        <w:t>.</w:t>
      </w:r>
      <w:r w:rsidR="00AE7C9F" w:rsidRPr="00FB30D3">
        <w:t xml:space="preserve"> In future, the National Payments Act and Mobile </w:t>
      </w:r>
      <w:r w:rsidR="00B055A3" w:rsidRPr="00FB30D3">
        <w:t>Payments</w:t>
      </w:r>
      <w:r w:rsidR="00DF4D04" w:rsidRPr="00FB30D3">
        <w:t xml:space="preserve"> Regulations</w:t>
      </w:r>
      <w:r w:rsidR="00AE7C9F" w:rsidRPr="00FB30D3">
        <w:t xml:space="preserve"> will guide the participation criteria and these </w:t>
      </w:r>
      <w:r w:rsidR="004458B8" w:rsidRPr="00FB30D3">
        <w:t>Standards</w:t>
      </w:r>
      <w:r w:rsidR="00AE7C9F" w:rsidRPr="00FB30D3">
        <w:t>.</w:t>
      </w:r>
    </w:p>
    <w:p w14:paraId="54C90C4C" w14:textId="77777777" w:rsidR="001A4992" w:rsidRPr="00C53D60" w:rsidRDefault="001A4992" w:rsidP="001A4992">
      <w:pPr>
        <w:rPr>
          <w:highlight w:val="yellow"/>
        </w:rPr>
      </w:pPr>
    </w:p>
    <w:p w14:paraId="64861CC4" w14:textId="77777777" w:rsidR="00B61F49" w:rsidRDefault="00B61F49" w:rsidP="005A3A3D">
      <w:r>
        <w:br w:type="page"/>
      </w:r>
    </w:p>
    <w:p w14:paraId="080A74A2" w14:textId="77777777" w:rsidR="00B61F49" w:rsidRDefault="00976F6D" w:rsidP="005A3A3D">
      <w:pPr>
        <w:pStyle w:val="Heading1"/>
      </w:pPr>
      <w:bookmarkStart w:id="374" w:name="_Toc288907677"/>
      <w:r>
        <w:lastRenderedPageBreak/>
        <w:t>Service</w:t>
      </w:r>
      <w:r w:rsidR="00050A6C">
        <w:t>s &amp; Service</w:t>
      </w:r>
      <w:r w:rsidR="00B61F49">
        <w:t xml:space="preserve"> Architecture</w:t>
      </w:r>
      <w:bookmarkEnd w:id="374"/>
    </w:p>
    <w:p w14:paraId="14290DC5" w14:textId="77777777" w:rsidR="004E6900" w:rsidRDefault="004E6900" w:rsidP="00D472E2">
      <w:pPr>
        <w:pStyle w:val="Heading2"/>
      </w:pPr>
      <w:bookmarkStart w:id="375" w:name="_Toc288907678"/>
      <w:r>
        <w:t>Services</w:t>
      </w:r>
      <w:bookmarkEnd w:id="375"/>
    </w:p>
    <w:p w14:paraId="06020AC6" w14:textId="4147548F" w:rsidR="00252585" w:rsidRDefault="00336E9D" w:rsidP="00252585">
      <w:r>
        <w:t>The</w:t>
      </w:r>
      <w:r w:rsidR="00252585">
        <w:t xml:space="preserve"> </w:t>
      </w:r>
      <w:r w:rsidR="00364B77">
        <w:t>service</w:t>
      </w:r>
      <w:r w:rsidR="00252585">
        <w:t xml:space="preserve"> </w:t>
      </w:r>
      <w:r w:rsidR="003110A2">
        <w:t>described in this document</w:t>
      </w:r>
      <w:r w:rsidR="00DD3423">
        <w:t xml:space="preserve"> is</w:t>
      </w:r>
      <w:r w:rsidR="00252585">
        <w:t>:</w:t>
      </w:r>
    </w:p>
    <w:p w14:paraId="1763F6FE" w14:textId="77B955AA" w:rsidR="00252585" w:rsidRDefault="000A0BFB" w:rsidP="00252585">
      <w:pPr>
        <w:pStyle w:val="ListParagraph"/>
        <w:numPr>
          <w:ilvl w:val="0"/>
          <w:numId w:val="1"/>
        </w:numPr>
      </w:pPr>
      <w:r>
        <w:t xml:space="preserve">Cash In </w:t>
      </w:r>
      <w:r w:rsidR="00252585">
        <w:t>(</w:t>
      </w:r>
      <w:r w:rsidR="001029E6">
        <w:t>“</w:t>
      </w:r>
      <w:r>
        <w:t>CI</w:t>
      </w:r>
      <w:r w:rsidR="001029E6">
        <w:t>”</w:t>
      </w:r>
      <w:r w:rsidR="00252585">
        <w:t>)</w:t>
      </w:r>
      <w:r w:rsidR="005E7DE8">
        <w:t>.</w:t>
      </w:r>
    </w:p>
    <w:p w14:paraId="7107366D" w14:textId="3F71B44F" w:rsidR="00B61F49" w:rsidRDefault="001716C0" w:rsidP="005A3A3D">
      <w:pPr>
        <w:pStyle w:val="Heading2"/>
      </w:pPr>
      <w:bookmarkStart w:id="376" w:name="_Toc288907679"/>
      <w:r>
        <w:t xml:space="preserve">Functional </w:t>
      </w:r>
      <w:r w:rsidR="004E6900">
        <w:t>Flows</w:t>
      </w:r>
      <w:bookmarkEnd w:id="376"/>
    </w:p>
    <w:p w14:paraId="3CBFF0BA" w14:textId="06F5A895" w:rsidR="008D2E9D" w:rsidRDefault="008D2E9D" w:rsidP="008D2E9D">
      <w:r>
        <w:t>The following page contain</w:t>
      </w:r>
      <w:r w:rsidR="00F84AD2">
        <w:t>s</w:t>
      </w:r>
      <w:r>
        <w:t xml:space="preserve"> </w:t>
      </w:r>
      <w:r w:rsidR="00F84AD2">
        <w:t xml:space="preserve">a </w:t>
      </w:r>
      <w:r w:rsidR="001716C0">
        <w:t xml:space="preserve">generalised functional </w:t>
      </w:r>
      <w:r w:rsidR="00887964">
        <w:t xml:space="preserve">flow diagram for </w:t>
      </w:r>
      <w:r w:rsidR="00402C31">
        <w:t>CI</w:t>
      </w:r>
      <w:r w:rsidR="00887964">
        <w:t xml:space="preserve"> under </w:t>
      </w:r>
      <w:r w:rsidR="00F84AD2">
        <w:t xml:space="preserve">the </w:t>
      </w:r>
      <w:r w:rsidR="00887964">
        <w:t>Service Architecture</w:t>
      </w:r>
      <w:r w:rsidR="00691482" w:rsidRPr="00691482">
        <w:t xml:space="preserve"> </w:t>
      </w:r>
      <w:r w:rsidR="00691482">
        <w:t>preferred by most MFSPs.</w:t>
      </w:r>
      <w:r w:rsidR="001716C0">
        <w:t xml:space="preserve"> </w:t>
      </w:r>
    </w:p>
    <w:p w14:paraId="2A82F699" w14:textId="77777777" w:rsidR="00064E62" w:rsidRDefault="007B2779" w:rsidP="00064E62">
      <w:pPr>
        <w:pStyle w:val="Heading2"/>
      </w:pPr>
      <w:bookmarkStart w:id="377" w:name="_Toc288907680"/>
      <w:r>
        <w:t>Subscriber Verification</w:t>
      </w:r>
      <w:bookmarkEnd w:id="377"/>
    </w:p>
    <w:p w14:paraId="7D3B1C0D" w14:textId="1E31484C" w:rsidR="00064E62" w:rsidRDefault="00577356" w:rsidP="008D2E9D">
      <w:r>
        <w:t xml:space="preserve">MFSPs will verify </w:t>
      </w:r>
      <w:r w:rsidR="007F6BBA">
        <w:t xml:space="preserve">Subscribers </w:t>
      </w:r>
      <w:r>
        <w:t>against the counterparty MFSP database before final commitment of the transaction</w:t>
      </w:r>
      <w:r w:rsidR="00637627">
        <w:t>.</w:t>
      </w:r>
    </w:p>
    <w:p w14:paraId="5FB02212" w14:textId="77777777" w:rsidR="00955D16" w:rsidRDefault="00955D16" w:rsidP="008D2E9D"/>
    <w:p w14:paraId="0317F66B" w14:textId="77777777" w:rsidR="005B2A41" w:rsidRDefault="005B2A41" w:rsidP="008D2E9D">
      <w:pPr>
        <w:sectPr w:rsidR="005B2A41">
          <w:footerReference w:type="default" r:id="rId11"/>
          <w:pgSz w:w="11906" w:h="16838"/>
          <w:pgMar w:top="1440" w:right="1440" w:bottom="1440" w:left="1440" w:header="708" w:footer="851" w:gutter="0"/>
          <w:cols w:space="708"/>
          <w:docGrid w:linePitch="360"/>
        </w:sectPr>
      </w:pPr>
    </w:p>
    <w:p w14:paraId="49550D3C" w14:textId="3AA1E1F2" w:rsidR="00F84AD2" w:rsidRDefault="00B557B3" w:rsidP="008D2E9D">
      <w:r>
        <w:rPr>
          <w:noProof/>
          <w:lang w:val="en-US"/>
        </w:rPr>
        <w:lastRenderedPageBreak/>
        <w:drawing>
          <wp:inline distT="0" distB="0" distL="0" distR="0" wp14:anchorId="639BA01C" wp14:editId="2BC18897">
            <wp:extent cx="8863330" cy="4985385"/>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8863330" cy="4985385"/>
                    </a:xfrm>
                    <a:prstGeom prst="rect">
                      <a:avLst/>
                    </a:prstGeom>
                  </pic:spPr>
                </pic:pic>
              </a:graphicData>
            </a:graphic>
          </wp:inline>
        </w:drawing>
      </w:r>
    </w:p>
    <w:p w14:paraId="5EE990A3" w14:textId="77777777" w:rsidR="00F84AD2" w:rsidRDefault="00F84AD2" w:rsidP="008D2E9D"/>
    <w:p w14:paraId="415EA5E4" w14:textId="77777777" w:rsidR="00955D16" w:rsidRDefault="00955D16" w:rsidP="008D2E9D">
      <w:pPr>
        <w:sectPr w:rsidR="00955D16">
          <w:footerReference w:type="default" r:id="rId13"/>
          <w:pgSz w:w="16838" w:h="11906" w:orient="landscape"/>
          <w:pgMar w:top="1440" w:right="1440" w:bottom="1440" w:left="1440" w:header="708" w:footer="851" w:gutter="0"/>
          <w:cols w:space="708"/>
          <w:docGrid w:linePitch="360"/>
        </w:sectPr>
      </w:pPr>
    </w:p>
    <w:p w14:paraId="670EEC26" w14:textId="77777777" w:rsidR="00F84AD2" w:rsidRDefault="00F84AD2" w:rsidP="008D2E9D"/>
    <w:p w14:paraId="42866338" w14:textId="77777777" w:rsidR="00B61F49" w:rsidRDefault="00B61F49" w:rsidP="005A3A3D">
      <w:pPr>
        <w:pStyle w:val="Heading1"/>
      </w:pPr>
      <w:bookmarkStart w:id="378" w:name="_Toc288907681"/>
      <w:r>
        <w:t>Business model</w:t>
      </w:r>
      <w:bookmarkEnd w:id="378"/>
    </w:p>
    <w:p w14:paraId="38992706" w14:textId="54B804CD" w:rsidR="00C02D89" w:rsidRPr="00865E82" w:rsidRDefault="000A0BFB" w:rsidP="00C02D89">
      <w:pPr>
        <w:pStyle w:val="Heading2"/>
      </w:pPr>
      <w:bookmarkStart w:id="379" w:name="_Toc288907682"/>
      <w:r>
        <w:t>CIGB</w:t>
      </w:r>
      <w:r w:rsidR="00717291">
        <w:t xml:space="preserve"> Costs</w:t>
      </w:r>
      <w:bookmarkEnd w:id="379"/>
    </w:p>
    <w:p w14:paraId="667AD630" w14:textId="329D16A6" w:rsidR="001251A4" w:rsidRDefault="00D268CD" w:rsidP="00C02D89">
      <w:r>
        <w:rPr>
          <w:rFonts w:ascii="Calibri" w:hAnsi="Calibri" w:cs="Calibri"/>
          <w:sz w:val="24"/>
          <w:szCs w:val="24"/>
          <w:lang w:val="en-US"/>
        </w:rPr>
        <w:t>In relation to the running and management of th</w:t>
      </w:r>
      <w:r w:rsidR="00215CC6">
        <w:rPr>
          <w:rFonts w:ascii="Calibri" w:hAnsi="Calibri" w:cs="Calibri"/>
          <w:sz w:val="24"/>
          <w:szCs w:val="24"/>
          <w:lang w:val="en-US"/>
        </w:rPr>
        <w:t xml:space="preserve">e </w:t>
      </w:r>
      <w:r w:rsidR="000A0BFB">
        <w:rPr>
          <w:rFonts w:ascii="Calibri" w:hAnsi="Calibri" w:cs="Calibri"/>
          <w:sz w:val="24"/>
          <w:szCs w:val="24"/>
          <w:lang w:val="en-US"/>
        </w:rPr>
        <w:t>CIGB</w:t>
      </w:r>
      <w:r w:rsidR="00215CC6">
        <w:rPr>
          <w:rFonts w:ascii="Calibri" w:hAnsi="Calibri" w:cs="Calibri"/>
          <w:sz w:val="24"/>
          <w:szCs w:val="24"/>
          <w:lang w:val="en-US"/>
        </w:rPr>
        <w:t xml:space="preserve"> each party is to carry it</w:t>
      </w:r>
      <w:r>
        <w:rPr>
          <w:rFonts w:ascii="Calibri" w:hAnsi="Calibri" w:cs="Calibri"/>
          <w:sz w:val="24"/>
          <w:szCs w:val="24"/>
          <w:lang w:val="en-US"/>
        </w:rPr>
        <w:t>s own direct costs and its share of any joint costs as agreed with the other participating parties</w:t>
      </w:r>
      <w:r w:rsidR="00F61CB6">
        <w:t>.</w:t>
      </w:r>
    </w:p>
    <w:p w14:paraId="7D063731" w14:textId="77777777" w:rsidR="00C02D89" w:rsidRDefault="00C02D89" w:rsidP="00C02D89">
      <w:pPr>
        <w:pStyle w:val="Heading2"/>
      </w:pPr>
      <w:bookmarkStart w:id="380" w:name="_Toc264904894"/>
      <w:bookmarkStart w:id="381" w:name="_Toc288907683"/>
      <w:r>
        <w:t>Mobile Interchange Structure</w:t>
      </w:r>
      <w:bookmarkEnd w:id="380"/>
      <w:bookmarkEnd w:id="381"/>
    </w:p>
    <w:p w14:paraId="0D981A20" w14:textId="37D38A0F" w:rsidR="000155CB" w:rsidRDefault="000155CB" w:rsidP="000155CB">
      <w:r>
        <w:t xml:space="preserve">The MFSPs prefer a </w:t>
      </w:r>
      <w:r w:rsidR="00AC4D9E">
        <w:t>Subscriber’s</w:t>
      </w:r>
      <w:r>
        <w:t xml:space="preserve"> MFSP pays model with mobile interchange rates based on bilateral negotiation between participants. The following diagram shows an illustrative example of the </w:t>
      </w:r>
      <w:r w:rsidR="00427CF6">
        <w:t>Subscriber’s</w:t>
      </w:r>
      <w:r>
        <w:t xml:space="preserve"> MFSP pays model:</w:t>
      </w:r>
    </w:p>
    <w:p w14:paraId="3CFAC1C5" w14:textId="5C849D5E" w:rsidR="00C02D89" w:rsidRDefault="002779B8" w:rsidP="00C02D89">
      <w:r w:rsidRPr="001B3BB7">
        <w:rPr>
          <w:rFonts w:ascii="Calibri" w:eastAsia="Calibri" w:hAnsi="Calibri"/>
          <w:noProof/>
          <w:lang w:val="en-US"/>
        </w:rPr>
        <w:drawing>
          <wp:inline distT="0" distB="0" distL="0" distR="0" wp14:anchorId="7849913A" wp14:editId="5C827EBE">
            <wp:extent cx="5731510" cy="3218180"/>
            <wp:effectExtent l="0" t="0" r="8890" b="7620"/>
            <wp:docPr id="2" name="Picture 1" descr="Screen shot 2014-09-23 at 12.42.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9-23 at 12.42.20.png"/>
                    <pic:cNvPicPr/>
                  </pic:nvPicPr>
                  <pic:blipFill>
                    <a:blip r:embed="rId14"/>
                    <a:stretch>
                      <a:fillRect/>
                    </a:stretch>
                  </pic:blipFill>
                  <pic:spPr>
                    <a:xfrm>
                      <a:off x="0" y="0"/>
                      <a:ext cx="5731510" cy="3218180"/>
                    </a:xfrm>
                    <a:prstGeom prst="rect">
                      <a:avLst/>
                    </a:prstGeom>
                  </pic:spPr>
                </pic:pic>
              </a:graphicData>
            </a:graphic>
          </wp:inline>
        </w:drawing>
      </w:r>
    </w:p>
    <w:p w14:paraId="7AE87AE7" w14:textId="77777777" w:rsidR="00C02D89" w:rsidRDefault="00C02D89" w:rsidP="00C02D89">
      <w:pPr>
        <w:pStyle w:val="Heading3"/>
      </w:pPr>
      <w:bookmarkStart w:id="382" w:name="_Toc264904895"/>
      <w:bookmarkStart w:id="383" w:name="_Toc288907684"/>
      <w:r>
        <w:t>Guiding principles:</w:t>
      </w:r>
      <w:bookmarkEnd w:id="382"/>
      <w:bookmarkEnd w:id="383"/>
    </w:p>
    <w:p w14:paraId="3A0EC7FF" w14:textId="61D707B6" w:rsidR="00664BD6" w:rsidRDefault="00C02D89" w:rsidP="00B70033">
      <w:pPr>
        <w:pStyle w:val="ListParagraph"/>
        <w:numPr>
          <w:ilvl w:val="0"/>
          <w:numId w:val="41"/>
        </w:numPr>
        <w:ind w:left="1276" w:hanging="556"/>
      </w:pPr>
      <w:r>
        <w:t xml:space="preserve">The business model and the Mobile </w:t>
      </w:r>
      <w:r w:rsidR="00F73EF6">
        <w:t xml:space="preserve">Cash In </w:t>
      </w:r>
      <w:r>
        <w:t>Interchange will aim to achieve effective interoperability.</w:t>
      </w:r>
      <w:r w:rsidR="00E83BFD">
        <w:t xml:space="preserve"> </w:t>
      </w:r>
      <w:r w:rsidR="00BE48E5">
        <w:t>Effective interoperability means</w:t>
      </w:r>
      <w:r w:rsidR="00664BD6">
        <w:t>:</w:t>
      </w:r>
    </w:p>
    <w:p w14:paraId="12038FCC" w14:textId="50D15D6D" w:rsidR="00664BD6" w:rsidRPr="00664BD6" w:rsidRDefault="00664BD6" w:rsidP="00922B52">
      <w:pPr>
        <w:pStyle w:val="ListParagraph"/>
        <w:widowControl w:val="0"/>
        <w:numPr>
          <w:ilvl w:val="0"/>
          <w:numId w:val="50"/>
        </w:numPr>
        <w:autoSpaceDE w:val="0"/>
        <w:autoSpaceDN w:val="0"/>
        <w:adjustRightInd w:val="0"/>
        <w:spacing w:after="0" w:line="240" w:lineRule="auto"/>
        <w:rPr>
          <w:rFonts w:cs="Helvetica"/>
          <w:lang w:val="en-US"/>
        </w:rPr>
      </w:pPr>
      <w:r w:rsidRPr="00664BD6">
        <w:rPr>
          <w:rFonts w:cs="Helvetica"/>
          <w:lang w:val="en-US"/>
        </w:rPr>
        <w:t xml:space="preserve">Commercial rules and agreements are in place to enable interoperability </w:t>
      </w:r>
    </w:p>
    <w:p w14:paraId="0C30DDD8" w14:textId="7B5D995C" w:rsidR="00664BD6" w:rsidRPr="00664BD6" w:rsidRDefault="00664BD6" w:rsidP="00922B52">
      <w:pPr>
        <w:pStyle w:val="ListParagraph"/>
        <w:widowControl w:val="0"/>
        <w:numPr>
          <w:ilvl w:val="0"/>
          <w:numId w:val="50"/>
        </w:numPr>
        <w:autoSpaceDE w:val="0"/>
        <w:autoSpaceDN w:val="0"/>
        <w:adjustRightInd w:val="0"/>
        <w:spacing w:after="0" w:line="240" w:lineRule="auto"/>
        <w:rPr>
          <w:rFonts w:cs="Helvetica"/>
          <w:lang w:val="en-US"/>
        </w:rPr>
      </w:pPr>
      <w:r w:rsidRPr="00664BD6">
        <w:rPr>
          <w:rFonts w:cs="Helvetica"/>
          <w:lang w:val="en-US"/>
        </w:rPr>
        <w:t>The inter-party pricing and fees agreed by participants, and are at a level that do not dis-</w:t>
      </w:r>
      <w:proofErr w:type="spellStart"/>
      <w:r w:rsidRPr="00664BD6">
        <w:rPr>
          <w:rFonts w:cs="Helvetica"/>
          <w:lang w:val="en-US"/>
        </w:rPr>
        <w:t>incentivise</w:t>
      </w:r>
      <w:proofErr w:type="spellEnd"/>
      <w:r w:rsidRPr="00664BD6">
        <w:rPr>
          <w:rFonts w:cs="Helvetica"/>
          <w:lang w:val="en-US"/>
        </w:rPr>
        <w:t xml:space="preserve"> any participant (MFSPs, agents, subscribers) from making or supporting cross network interoperable transactions. </w:t>
      </w:r>
    </w:p>
    <w:p w14:paraId="43BFF60A" w14:textId="25628FB5" w:rsidR="00C02D89" w:rsidRDefault="00664BD6" w:rsidP="00922B52">
      <w:pPr>
        <w:pStyle w:val="ListParagraph"/>
        <w:widowControl w:val="0"/>
        <w:numPr>
          <w:ilvl w:val="0"/>
          <w:numId w:val="50"/>
        </w:numPr>
        <w:autoSpaceDE w:val="0"/>
        <w:autoSpaceDN w:val="0"/>
        <w:adjustRightInd w:val="0"/>
        <w:spacing w:after="0" w:line="240" w:lineRule="auto"/>
        <w:rPr>
          <w:rFonts w:cs="Helvetica"/>
          <w:lang w:val="en-US"/>
        </w:rPr>
      </w:pPr>
      <w:r w:rsidRPr="00664BD6">
        <w:rPr>
          <w:rFonts w:cs="Helvetica"/>
          <w:lang w:val="en-US"/>
        </w:rPr>
        <w:t>Technical capability exists to enable real or n</w:t>
      </w:r>
      <w:r>
        <w:rPr>
          <w:rFonts w:cs="Helvetica"/>
          <w:lang w:val="en-US"/>
        </w:rPr>
        <w:t>ear real time transaction times</w:t>
      </w:r>
      <w:r w:rsidR="007F6BBA" w:rsidRPr="00664BD6">
        <w:rPr>
          <w:rFonts w:cs="Helvetica"/>
          <w:lang w:val="en-US"/>
        </w:rPr>
        <w:t>.</w:t>
      </w:r>
    </w:p>
    <w:p w14:paraId="347BA86E" w14:textId="3B80498D" w:rsidR="005C341F" w:rsidRPr="00664BD6" w:rsidRDefault="005C341F" w:rsidP="00922B52">
      <w:pPr>
        <w:pStyle w:val="ListParagraph"/>
        <w:widowControl w:val="0"/>
        <w:numPr>
          <w:ilvl w:val="0"/>
          <w:numId w:val="50"/>
        </w:numPr>
        <w:autoSpaceDE w:val="0"/>
        <w:autoSpaceDN w:val="0"/>
        <w:adjustRightInd w:val="0"/>
        <w:spacing w:after="0" w:line="240" w:lineRule="auto"/>
        <w:rPr>
          <w:rFonts w:cs="Helvetica"/>
          <w:lang w:val="en-US"/>
        </w:rPr>
      </w:pPr>
      <w:r>
        <w:rPr>
          <w:rFonts w:cs="Helvetica"/>
          <w:lang w:val="en-US"/>
        </w:rPr>
        <w:t xml:space="preserve">No surcharging is allowed for off-net transactions </w:t>
      </w:r>
      <w:r w:rsidR="00020486">
        <w:rPr>
          <w:rFonts w:cs="Helvetica"/>
          <w:lang w:val="en-US"/>
        </w:rPr>
        <w:t xml:space="preserve">with an interoperability agreement </w:t>
      </w:r>
      <w:r>
        <w:rPr>
          <w:rFonts w:cs="Helvetica"/>
          <w:lang w:val="en-US"/>
        </w:rPr>
        <w:t>where surcharging is the adding of a premium to the price of a transaction.</w:t>
      </w:r>
    </w:p>
    <w:p w14:paraId="05B06552" w14:textId="2177C884" w:rsidR="00C02D89" w:rsidRDefault="0052576A" w:rsidP="001B3BB7">
      <w:pPr>
        <w:pStyle w:val="ListParagraph"/>
        <w:numPr>
          <w:ilvl w:val="0"/>
          <w:numId w:val="41"/>
        </w:numPr>
        <w:tabs>
          <w:tab w:val="left" w:pos="1276"/>
        </w:tabs>
      </w:pPr>
      <w:r>
        <w:t>Mobile CI i</w:t>
      </w:r>
      <w:r w:rsidR="00C02D89" w:rsidRPr="006178E3">
        <w:t xml:space="preserve">nterchange will be used where necessary to achieve the balanced economics required </w:t>
      </w:r>
      <w:proofErr w:type="gramStart"/>
      <w:r w:rsidR="00C02D89">
        <w:t xml:space="preserve">to </w:t>
      </w:r>
      <w:r w:rsidR="00C02D89" w:rsidRPr="006178E3">
        <w:t>ensur</w:t>
      </w:r>
      <w:r w:rsidR="00C02D89">
        <w:t>e</w:t>
      </w:r>
      <w:proofErr w:type="gramEnd"/>
      <w:r w:rsidR="00C02D89" w:rsidRPr="006178E3">
        <w:t xml:space="preserve"> that interoperability can be achieved.</w:t>
      </w:r>
      <w:r w:rsidR="00C02D89">
        <w:t xml:space="preserve"> This may lead to different interchange rates for different use cases.</w:t>
      </w:r>
    </w:p>
    <w:p w14:paraId="5B2BB801" w14:textId="39F6BD00" w:rsidR="00C02D89" w:rsidRDefault="00C02D89" w:rsidP="001B3BB7">
      <w:pPr>
        <w:pStyle w:val="ListParagraph"/>
        <w:numPr>
          <w:ilvl w:val="0"/>
          <w:numId w:val="41"/>
        </w:numPr>
        <w:tabs>
          <w:tab w:val="left" w:pos="1276"/>
        </w:tabs>
      </w:pPr>
      <w:r>
        <w:lastRenderedPageBreak/>
        <w:t xml:space="preserve">The </w:t>
      </w:r>
      <w:r w:rsidR="000A0BFB">
        <w:t>CI</w:t>
      </w:r>
      <w:r>
        <w:t xml:space="preserve"> interoperable business model is a “</w:t>
      </w:r>
      <w:r w:rsidR="00181935">
        <w:t>Subscriber’s</w:t>
      </w:r>
      <w:r w:rsidR="001C15F3">
        <w:t xml:space="preserve"> MFSP </w:t>
      </w:r>
      <w:r>
        <w:t xml:space="preserve">Pays” model. The </w:t>
      </w:r>
      <w:r w:rsidR="00181935">
        <w:t>Subscriber’s</w:t>
      </w:r>
      <w:r w:rsidR="002469D1">
        <w:t xml:space="preserve"> </w:t>
      </w:r>
      <w:r>
        <w:t xml:space="preserve">MFSP will pay the mobile </w:t>
      </w:r>
      <w:r w:rsidR="0052576A">
        <w:t xml:space="preserve">CI </w:t>
      </w:r>
      <w:r>
        <w:t xml:space="preserve">interchange to the </w:t>
      </w:r>
      <w:r w:rsidR="00725B4F">
        <w:t xml:space="preserve">Agent’s </w:t>
      </w:r>
      <w:r>
        <w:t>MFSP (see diagram above).</w:t>
      </w:r>
    </w:p>
    <w:p w14:paraId="373EE790" w14:textId="002673C2" w:rsidR="00C02D89" w:rsidRDefault="00C02D89" w:rsidP="001B3BB7">
      <w:pPr>
        <w:pStyle w:val="ListParagraph"/>
        <w:numPr>
          <w:ilvl w:val="0"/>
          <w:numId w:val="41"/>
        </w:numPr>
        <w:tabs>
          <w:tab w:val="left" w:pos="1276"/>
        </w:tabs>
      </w:pPr>
      <w:r>
        <w:t xml:space="preserve">Mobile </w:t>
      </w:r>
      <w:r w:rsidR="0058421C">
        <w:t xml:space="preserve">CI </w:t>
      </w:r>
      <w:r>
        <w:t xml:space="preserve">interchange rates will be agreed between parties via a series of bilateral agreements between MFSPs. </w:t>
      </w:r>
    </w:p>
    <w:p w14:paraId="03465A0E" w14:textId="357F90BF" w:rsidR="00C02D89" w:rsidRPr="00DF4624" w:rsidRDefault="00C02D89" w:rsidP="001B3BB7">
      <w:pPr>
        <w:pStyle w:val="ListParagraph"/>
        <w:numPr>
          <w:ilvl w:val="0"/>
          <w:numId w:val="41"/>
        </w:numPr>
        <w:tabs>
          <w:tab w:val="left" w:pos="1276"/>
        </w:tabs>
      </w:pPr>
      <w:r>
        <w:rPr>
          <w:lang w:val="en-US"/>
        </w:rPr>
        <w:t>MFSPs</w:t>
      </w:r>
      <w:r w:rsidRPr="009A1AE6">
        <w:rPr>
          <w:lang w:val="en-US"/>
        </w:rPr>
        <w:t xml:space="preserve"> </w:t>
      </w:r>
      <w:r>
        <w:rPr>
          <w:lang w:val="en-US"/>
        </w:rPr>
        <w:t>will</w:t>
      </w:r>
      <w:r w:rsidRPr="009A1AE6">
        <w:rPr>
          <w:lang w:val="en-US"/>
        </w:rPr>
        <w:t xml:space="preserve"> calculate </w:t>
      </w:r>
      <w:r>
        <w:rPr>
          <w:lang w:val="en-US"/>
        </w:rPr>
        <w:t xml:space="preserve">mobile </w:t>
      </w:r>
      <w:r w:rsidR="00D34BCD">
        <w:rPr>
          <w:lang w:val="en-US"/>
        </w:rPr>
        <w:t xml:space="preserve">CI </w:t>
      </w:r>
      <w:r w:rsidRPr="009A1AE6">
        <w:rPr>
          <w:lang w:val="en-US"/>
        </w:rPr>
        <w:t xml:space="preserve">interchange </w:t>
      </w:r>
      <w:r>
        <w:rPr>
          <w:lang w:val="en-US"/>
        </w:rPr>
        <w:t xml:space="preserve">amounts due to/from each other </w:t>
      </w:r>
      <w:r w:rsidRPr="009A1AE6">
        <w:rPr>
          <w:lang w:val="en-US"/>
        </w:rPr>
        <w:t>periodically (daily, weekly, monthly) and bill/pay each other according</w:t>
      </w:r>
      <w:r>
        <w:rPr>
          <w:lang w:val="en-US"/>
        </w:rPr>
        <w:t xml:space="preserve"> to their bilateral agreements.</w:t>
      </w:r>
    </w:p>
    <w:p w14:paraId="3CF97D4A" w14:textId="4D320647" w:rsidR="00C02D89" w:rsidDel="006D32E5" w:rsidRDefault="007F6BBA" w:rsidP="001B3BB7">
      <w:pPr>
        <w:pStyle w:val="ListParagraph"/>
        <w:numPr>
          <w:ilvl w:val="0"/>
          <w:numId w:val="41"/>
        </w:numPr>
        <w:tabs>
          <w:tab w:val="left" w:pos="1276"/>
        </w:tabs>
      </w:pPr>
      <w:r>
        <w:rPr>
          <w:lang w:val="en-US"/>
        </w:rPr>
        <w:t>Subscriber</w:t>
      </w:r>
      <w:r w:rsidRPr="00DF4624">
        <w:rPr>
          <w:lang w:val="en-US"/>
        </w:rPr>
        <w:t xml:space="preserve"> </w:t>
      </w:r>
      <w:r w:rsidR="00C02D89" w:rsidRPr="00DF4624">
        <w:rPr>
          <w:lang w:val="en-US"/>
        </w:rPr>
        <w:t xml:space="preserve">pricing remains the preserve of MFSPs, including the discretion to differentiate </w:t>
      </w:r>
      <w:r>
        <w:rPr>
          <w:lang w:val="en-US"/>
        </w:rPr>
        <w:t>Subscriber</w:t>
      </w:r>
      <w:r w:rsidRPr="00DF4624">
        <w:rPr>
          <w:lang w:val="en-US"/>
        </w:rPr>
        <w:t xml:space="preserve"> </w:t>
      </w:r>
      <w:r w:rsidR="00C02D89" w:rsidRPr="00DF4624">
        <w:rPr>
          <w:lang w:val="en-US"/>
        </w:rPr>
        <w:t xml:space="preserve">send fee pricing </w:t>
      </w:r>
      <w:r w:rsidR="00C02D89">
        <w:rPr>
          <w:lang w:val="en-US"/>
        </w:rPr>
        <w:t>between</w:t>
      </w:r>
      <w:r w:rsidR="00C02D89">
        <w:t xml:space="preserve"> on and off network transactions.</w:t>
      </w:r>
    </w:p>
    <w:p w14:paraId="10DF82BD" w14:textId="77777777" w:rsidR="00D34BCD" w:rsidRDefault="00C02D89" w:rsidP="00D34BCD">
      <w:pPr>
        <w:pStyle w:val="ListParagraph"/>
        <w:numPr>
          <w:ilvl w:val="0"/>
          <w:numId w:val="41"/>
        </w:numPr>
        <w:ind w:left="1276" w:hanging="556"/>
      </w:pPr>
      <w:r w:rsidRPr="004E089C">
        <w:rPr>
          <w:lang w:val="en-US"/>
        </w:rPr>
        <w:t xml:space="preserve">The business model and </w:t>
      </w:r>
      <w:r>
        <w:rPr>
          <w:lang w:val="en-US"/>
        </w:rPr>
        <w:t>the setting of mobile i</w:t>
      </w:r>
      <w:r w:rsidRPr="004E089C">
        <w:rPr>
          <w:lang w:val="en-US"/>
        </w:rPr>
        <w:t xml:space="preserve">nterchange </w:t>
      </w:r>
      <w:r>
        <w:rPr>
          <w:lang w:val="en-US"/>
        </w:rPr>
        <w:t xml:space="preserve">rates </w:t>
      </w:r>
      <w:r w:rsidRPr="004E089C">
        <w:rPr>
          <w:lang w:val="en-US"/>
        </w:rPr>
        <w:t>will be compliant with all prevailing regulation</w:t>
      </w:r>
      <w:r>
        <w:rPr>
          <w:lang w:val="en-US"/>
        </w:rPr>
        <w:t>s</w:t>
      </w:r>
      <w:r>
        <w:t>.</w:t>
      </w:r>
    </w:p>
    <w:p w14:paraId="7CC93447" w14:textId="77777777" w:rsidR="001549A3" w:rsidRPr="001549A3" w:rsidRDefault="001549A3" w:rsidP="001549A3">
      <w:pPr>
        <w:pStyle w:val="ListParagraph"/>
        <w:numPr>
          <w:ilvl w:val="0"/>
          <w:numId w:val="41"/>
        </w:numPr>
        <w:ind w:left="1276" w:hanging="556"/>
      </w:pPr>
      <w:r w:rsidRPr="001549A3">
        <w:rPr>
          <w:lang w:val="en-US"/>
        </w:rPr>
        <w:t>Mobile CI interchange will be based on the net of all interoperable cash-in flows. Following the interchange calculation from this and from other use cases (e.g. P2P, cash-out) interchange amounts due to/from participants can be netted off across multiple use cases with the agreement of the counterparty MFSP.</w:t>
      </w:r>
      <w:bookmarkStart w:id="384" w:name="_Toc264904897"/>
    </w:p>
    <w:p w14:paraId="44E19D28" w14:textId="4DE7781C" w:rsidR="00C02D89" w:rsidRPr="00435ACF" w:rsidRDefault="00C02D89" w:rsidP="001549A3">
      <w:pPr>
        <w:pStyle w:val="Heading3"/>
      </w:pPr>
      <w:bookmarkStart w:id="385" w:name="_Toc288907685"/>
      <w:r w:rsidRPr="00435ACF">
        <w:t>Fees for Failed and/or Disputed Transactions</w:t>
      </w:r>
      <w:bookmarkEnd w:id="384"/>
      <w:bookmarkEnd w:id="385"/>
    </w:p>
    <w:p w14:paraId="1E56E7F7" w14:textId="449C0627" w:rsidR="00C02D89" w:rsidRPr="00D472E2" w:rsidRDefault="00C02D89" w:rsidP="00C02D89">
      <w:r w:rsidRPr="00D472E2">
        <w:t xml:space="preserve">Fees may optionally be levied against </w:t>
      </w:r>
      <w:r w:rsidR="00181935">
        <w:t>Subscribers</w:t>
      </w:r>
      <w:r w:rsidRPr="00D472E2">
        <w:t xml:space="preserve">, </w:t>
      </w:r>
      <w:r w:rsidR="00125308">
        <w:t>Agent’s</w:t>
      </w:r>
      <w:r w:rsidRPr="00D472E2">
        <w:t xml:space="preserve">, and/or other </w:t>
      </w:r>
      <w:r>
        <w:t>MFSP</w:t>
      </w:r>
      <w:r w:rsidRPr="00D472E2">
        <w:t xml:space="preserve">s as the case may be for recovery of disputed </w:t>
      </w:r>
      <w:r>
        <w:t>value</w:t>
      </w:r>
      <w:r w:rsidRPr="00D472E2">
        <w:t>.</w:t>
      </w:r>
    </w:p>
    <w:p w14:paraId="070DBFCF" w14:textId="30A4D48B" w:rsidR="00C02D89" w:rsidRPr="00D472E2" w:rsidRDefault="00C02D89" w:rsidP="00C02D89">
      <w:r w:rsidRPr="00D472E2">
        <w:t xml:space="preserve">Any </w:t>
      </w:r>
      <w:r w:rsidR="00FB49F7">
        <w:t xml:space="preserve">Subscriber </w:t>
      </w:r>
      <w:r w:rsidRPr="00D472E2">
        <w:t xml:space="preserve">fees that may be charged for failed transactions or for </w:t>
      </w:r>
      <w:r>
        <w:t xml:space="preserve">the </w:t>
      </w:r>
      <w:r w:rsidRPr="00D472E2">
        <w:t xml:space="preserve">reversal of disputed transactions </w:t>
      </w:r>
      <w:r>
        <w:t>are at the MFSP’s discretion.</w:t>
      </w:r>
    </w:p>
    <w:p w14:paraId="358409D8" w14:textId="3C0C814F" w:rsidR="00C02D89" w:rsidRDefault="00C02D89" w:rsidP="00C02D89">
      <w:r w:rsidRPr="00D472E2">
        <w:t>Where applicable</w:t>
      </w:r>
      <w:r>
        <w:t xml:space="preserve"> and as may be agreed</w:t>
      </w:r>
      <w:r w:rsidRPr="00D472E2">
        <w:t>, these fees could be apportioned between the MFSPs</w:t>
      </w:r>
      <w:r>
        <w:t xml:space="preserve"> that participated in the interoperable transaction</w:t>
      </w:r>
      <w:r w:rsidR="00BC2BE8">
        <w:t>.</w:t>
      </w:r>
    </w:p>
    <w:p w14:paraId="257A6C4D" w14:textId="77777777" w:rsidR="00683A39" w:rsidRDefault="00683A39">
      <w:pPr>
        <w:jc w:val="left"/>
      </w:pPr>
      <w:bookmarkStart w:id="386" w:name="_Toc383449748"/>
      <w:bookmarkStart w:id="387" w:name="_Toc383596702"/>
      <w:bookmarkStart w:id="388" w:name="_Toc383449749"/>
      <w:bookmarkStart w:id="389" w:name="_Toc383596703"/>
      <w:bookmarkStart w:id="390" w:name="_Toc383449750"/>
      <w:bookmarkStart w:id="391" w:name="_Toc383596704"/>
      <w:bookmarkStart w:id="392" w:name="_Toc383449751"/>
      <w:bookmarkStart w:id="393" w:name="_Toc383596705"/>
      <w:bookmarkEnd w:id="386"/>
      <w:bookmarkEnd w:id="387"/>
      <w:bookmarkEnd w:id="388"/>
      <w:bookmarkEnd w:id="389"/>
      <w:bookmarkEnd w:id="390"/>
      <w:bookmarkEnd w:id="391"/>
      <w:bookmarkEnd w:id="392"/>
      <w:bookmarkEnd w:id="393"/>
      <w:r>
        <w:br w:type="page"/>
      </w:r>
    </w:p>
    <w:p w14:paraId="64998EBA" w14:textId="5BE7909A" w:rsidR="00954B59" w:rsidRDefault="00954B59" w:rsidP="00954B59">
      <w:pPr>
        <w:pStyle w:val="Heading1"/>
      </w:pPr>
      <w:bookmarkStart w:id="394" w:name="_Toc288907686"/>
      <w:r>
        <w:lastRenderedPageBreak/>
        <w:t xml:space="preserve">Clearing and </w:t>
      </w:r>
      <w:r w:rsidR="00DD3423">
        <w:t>Prefunding</w:t>
      </w:r>
      <w:bookmarkEnd w:id="394"/>
    </w:p>
    <w:p w14:paraId="72055DB8" w14:textId="77777777" w:rsidR="00683A39" w:rsidRDefault="00683A39" w:rsidP="00D472E2">
      <w:pPr>
        <w:pStyle w:val="Heading2"/>
      </w:pPr>
      <w:bookmarkStart w:id="395" w:name="_Toc288907687"/>
      <w:r>
        <w:t>General Principles of Clearing</w:t>
      </w:r>
      <w:bookmarkEnd w:id="395"/>
    </w:p>
    <w:p w14:paraId="0BCF8741" w14:textId="77777777" w:rsidR="00BA55BD" w:rsidRDefault="00C40208" w:rsidP="00D472E2">
      <w:pPr>
        <w:pStyle w:val="Heading3"/>
      </w:pPr>
      <w:bookmarkStart w:id="396" w:name="_Toc288907688"/>
      <w:r>
        <w:t>Provision of Information</w:t>
      </w:r>
      <w:bookmarkEnd w:id="396"/>
    </w:p>
    <w:p w14:paraId="33847BCA" w14:textId="5A103EFE" w:rsidR="00C40208" w:rsidRDefault="00C40208" w:rsidP="00683A39">
      <w:r>
        <w:t xml:space="preserve">Each </w:t>
      </w:r>
      <w:r w:rsidR="00D9705C">
        <w:t>MFSP</w:t>
      </w:r>
      <w:r>
        <w:t xml:space="preserve"> agrees to provide all other </w:t>
      </w:r>
      <w:r w:rsidR="00D9705C">
        <w:t>MFSP</w:t>
      </w:r>
      <w:r>
        <w:t xml:space="preserve">s with sufficient and accurate information to </w:t>
      </w:r>
      <w:r w:rsidR="00CF485C">
        <w:t>allow</w:t>
      </w:r>
      <w:r>
        <w:t xml:space="preserve"> all parties to clear</w:t>
      </w:r>
      <w:r w:rsidR="00C77253">
        <w:t xml:space="preserve"> and </w:t>
      </w:r>
      <w:r w:rsidR="00BA203E">
        <w:t xml:space="preserve">prefund </w:t>
      </w:r>
      <w:r>
        <w:t>MFSi transactions.</w:t>
      </w:r>
    </w:p>
    <w:p w14:paraId="7C8DD08B" w14:textId="77777777" w:rsidR="00C40208" w:rsidRDefault="007916ED" w:rsidP="00D472E2">
      <w:pPr>
        <w:pStyle w:val="Heading3"/>
      </w:pPr>
      <w:bookmarkStart w:id="397" w:name="_Toc288907689"/>
      <w:r>
        <w:t>Obligation to Credit</w:t>
      </w:r>
      <w:bookmarkEnd w:id="397"/>
    </w:p>
    <w:p w14:paraId="67864E5E" w14:textId="78D9B0E9" w:rsidR="00CF485C" w:rsidRDefault="00A46A38" w:rsidP="00D472E2">
      <w:r>
        <w:t>An</w:t>
      </w:r>
      <w:r w:rsidR="00CF485C" w:rsidRPr="00D472E2">
        <w:t xml:space="preserve"> </w:t>
      </w:r>
      <w:r w:rsidR="002C270A">
        <w:t>MFSP</w:t>
      </w:r>
      <w:r w:rsidR="00CF485C" w:rsidRPr="00D472E2">
        <w:t xml:space="preserve"> is obliged to credit the account of the intended </w:t>
      </w:r>
      <w:r w:rsidR="00E06B8D">
        <w:t>Subscriber</w:t>
      </w:r>
      <w:r w:rsidR="001F3F68">
        <w:t xml:space="preserve"> </w:t>
      </w:r>
      <w:r w:rsidR="007916ED">
        <w:t xml:space="preserve">when a valid </w:t>
      </w:r>
      <w:r w:rsidR="000A0BFB">
        <w:t>CI</w:t>
      </w:r>
      <w:r w:rsidR="007916ED">
        <w:t xml:space="preserve"> transaction is received from an</w:t>
      </w:r>
      <w:r w:rsidR="001F3F68">
        <w:t xml:space="preserve"> Agent’s </w:t>
      </w:r>
      <w:r w:rsidR="00D9705C">
        <w:t>MFSP</w:t>
      </w:r>
      <w:r w:rsidR="00877225" w:rsidRPr="00877225">
        <w:t xml:space="preserve"> </w:t>
      </w:r>
      <w:r w:rsidR="00877225">
        <w:t xml:space="preserve">where the </w:t>
      </w:r>
      <w:r w:rsidR="001F3F68">
        <w:t xml:space="preserve">Agent’s </w:t>
      </w:r>
      <w:r w:rsidR="00877225">
        <w:t xml:space="preserve">MFSP has provided sufficient liquidity to fund the transaction from the </w:t>
      </w:r>
      <w:r w:rsidR="001F3F68">
        <w:t xml:space="preserve">Agent’s </w:t>
      </w:r>
      <w:r w:rsidR="00877225">
        <w:t xml:space="preserve">MFSP disbursal account on the </w:t>
      </w:r>
      <w:r w:rsidR="001F3F68">
        <w:t xml:space="preserve">Subscriber’s </w:t>
      </w:r>
      <w:r w:rsidR="00877225">
        <w:t>MFSP platform</w:t>
      </w:r>
      <w:r w:rsidR="00CF485C" w:rsidRPr="00D472E2">
        <w:t xml:space="preserve">. </w:t>
      </w:r>
    </w:p>
    <w:p w14:paraId="26795F51" w14:textId="02E7601A" w:rsidR="00EF2887" w:rsidRPr="00D472E2" w:rsidRDefault="00EF2887" w:rsidP="00D472E2">
      <w:r>
        <w:t xml:space="preserve">Minimum replenishment thresholds and alerts </w:t>
      </w:r>
      <w:r w:rsidR="00731B88">
        <w:t xml:space="preserve">on the </w:t>
      </w:r>
      <w:r w:rsidR="00CB1A3B">
        <w:t xml:space="preserve">Agent’s </w:t>
      </w:r>
      <w:r w:rsidR="00731B88">
        <w:t xml:space="preserve">MFSP disbursal account </w:t>
      </w:r>
      <w:r>
        <w:t xml:space="preserve">must be maintained by </w:t>
      </w:r>
      <w:r w:rsidR="00CB1A3B">
        <w:t xml:space="preserve">the Agent’s </w:t>
      </w:r>
      <w:r>
        <w:t>MFSP.</w:t>
      </w:r>
    </w:p>
    <w:p w14:paraId="194A60DF" w14:textId="77777777" w:rsidR="00C40208" w:rsidRDefault="00A46A38" w:rsidP="00D472E2">
      <w:pPr>
        <w:pStyle w:val="Heading3"/>
      </w:pPr>
      <w:bookmarkStart w:id="398" w:name="_Toc288907690"/>
      <w:r>
        <w:t>Returned Transactions</w:t>
      </w:r>
      <w:bookmarkEnd w:id="398"/>
    </w:p>
    <w:p w14:paraId="55731890" w14:textId="53BCC5B3" w:rsidR="00CF485C" w:rsidRPr="00D472E2" w:rsidRDefault="00A46A38" w:rsidP="00D472E2">
      <w:r>
        <w:t>A</w:t>
      </w:r>
      <w:r w:rsidR="004742ED">
        <w:t xml:space="preserve"> Subscriber’s</w:t>
      </w:r>
      <w:r>
        <w:t xml:space="preserve"> </w:t>
      </w:r>
      <w:r w:rsidR="00D9705C">
        <w:t>MFSP</w:t>
      </w:r>
      <w:r w:rsidR="00CF485C" w:rsidRPr="00D472E2">
        <w:t xml:space="preserve"> is obliged to return received </w:t>
      </w:r>
      <w:r w:rsidR="00A8236A">
        <w:t>e-V</w:t>
      </w:r>
      <w:r w:rsidR="00DC317A">
        <w:t>alue</w:t>
      </w:r>
      <w:r w:rsidR="00CF485C" w:rsidRPr="00D472E2">
        <w:t xml:space="preserve"> to the </w:t>
      </w:r>
      <w:r w:rsidR="004742ED">
        <w:t xml:space="preserve">Agent’s </w:t>
      </w:r>
      <w:r w:rsidR="002C270A">
        <w:t>MFSP</w:t>
      </w:r>
      <w:r w:rsidR="00CF485C" w:rsidRPr="00D472E2">
        <w:t xml:space="preserve"> </w:t>
      </w:r>
      <w:r>
        <w:t>if the</w:t>
      </w:r>
      <w:r w:rsidRPr="00A46A38">
        <w:t xml:space="preserve"> </w:t>
      </w:r>
      <w:r w:rsidR="004742ED">
        <w:t xml:space="preserve">Subscriber’s </w:t>
      </w:r>
      <w:r w:rsidR="00D9705C">
        <w:t>MFSP</w:t>
      </w:r>
      <w:r w:rsidR="00CF485C" w:rsidRPr="00D472E2">
        <w:t xml:space="preserve"> is for any reason unable to credit the identified </w:t>
      </w:r>
      <w:r w:rsidR="004742ED">
        <w:t>Subscriber’s</w:t>
      </w:r>
      <w:r w:rsidR="004742ED" w:rsidRPr="00D472E2">
        <w:t xml:space="preserve"> </w:t>
      </w:r>
      <w:r w:rsidR="00CF485C" w:rsidRPr="00D472E2">
        <w:t xml:space="preserve">account. </w:t>
      </w:r>
      <w:r w:rsidR="0091120C">
        <w:t>Such a re</w:t>
      </w:r>
      <w:r w:rsidR="00DA1CE1">
        <w:t>turn should not take longer than</w:t>
      </w:r>
      <w:r w:rsidR="0091120C">
        <w:t xml:space="preserve"> 30 </w:t>
      </w:r>
      <w:r w:rsidR="00EE558C">
        <w:t>minutes</w:t>
      </w:r>
      <w:r w:rsidR="0091120C">
        <w:t>.</w:t>
      </w:r>
    </w:p>
    <w:p w14:paraId="3B822614" w14:textId="77777777" w:rsidR="00683A39" w:rsidRDefault="00B16973" w:rsidP="00D472E2">
      <w:pPr>
        <w:pStyle w:val="Heading3"/>
      </w:pPr>
      <w:bookmarkStart w:id="399" w:name="_Toc288907691"/>
      <w:r>
        <w:t>Responsibility for Transactional Errors</w:t>
      </w:r>
      <w:bookmarkEnd w:id="399"/>
    </w:p>
    <w:p w14:paraId="0AFB97F9" w14:textId="28A14205" w:rsidR="00B16973" w:rsidRPr="00B16973" w:rsidRDefault="00763478" w:rsidP="00D472E2">
      <w:r w:rsidRPr="00D472E2">
        <w:t xml:space="preserve">In the event of error by the </w:t>
      </w:r>
      <w:r w:rsidR="004742ED">
        <w:t>Agent</w:t>
      </w:r>
      <w:r w:rsidR="00B16973">
        <w:t>,</w:t>
      </w:r>
      <w:r w:rsidRPr="00D472E2">
        <w:t xml:space="preserve"> the onus to rectify the error is on the </w:t>
      </w:r>
      <w:r w:rsidR="004742ED">
        <w:t>Agent’s</w:t>
      </w:r>
      <w:r w:rsidR="004742ED" w:rsidRPr="00D472E2">
        <w:t xml:space="preserve"> </w:t>
      </w:r>
      <w:r w:rsidR="002C270A">
        <w:t>MFSP</w:t>
      </w:r>
      <w:r w:rsidR="00B16973">
        <w:t>,</w:t>
      </w:r>
      <w:r w:rsidRPr="00D472E2">
        <w:t xml:space="preserve"> but the </w:t>
      </w:r>
      <w:r w:rsidR="004742ED">
        <w:t>Subscriber’s</w:t>
      </w:r>
      <w:r w:rsidR="004742ED" w:rsidRPr="00B16973">
        <w:t xml:space="preserve"> </w:t>
      </w:r>
      <w:r w:rsidR="002C270A">
        <w:t>MFSP</w:t>
      </w:r>
      <w:r w:rsidRPr="00D472E2">
        <w:t xml:space="preserve"> must endeavour to assist the </w:t>
      </w:r>
      <w:r w:rsidR="004742ED">
        <w:t xml:space="preserve">Agent’s </w:t>
      </w:r>
      <w:r w:rsidR="002C270A">
        <w:t>MFSP</w:t>
      </w:r>
      <w:r w:rsidR="00B16973" w:rsidRPr="00B16973">
        <w:t xml:space="preserve"> to do so.</w:t>
      </w:r>
    </w:p>
    <w:p w14:paraId="7101E29A" w14:textId="0323BAA9" w:rsidR="00763478" w:rsidRDefault="00763478" w:rsidP="00D472E2">
      <w:r w:rsidRPr="00D472E2">
        <w:t xml:space="preserve">In the event of error by the </w:t>
      </w:r>
      <w:r w:rsidR="00D24708">
        <w:t xml:space="preserve">Subscriber’s </w:t>
      </w:r>
      <w:r w:rsidR="002C270A">
        <w:t>MFSP</w:t>
      </w:r>
      <w:r w:rsidRPr="00D472E2">
        <w:t xml:space="preserve">, the onus is on the </w:t>
      </w:r>
      <w:r w:rsidR="00D24708">
        <w:t>Subscriber’s</w:t>
      </w:r>
      <w:r w:rsidR="00D24708" w:rsidRPr="00D472E2">
        <w:t xml:space="preserve"> </w:t>
      </w:r>
      <w:r w:rsidR="002C270A">
        <w:t>MFSP</w:t>
      </w:r>
      <w:r w:rsidRPr="00D472E2">
        <w:t xml:space="preserve"> to rectify the error. </w:t>
      </w:r>
    </w:p>
    <w:p w14:paraId="705F2228" w14:textId="73453D36" w:rsidR="00683A39" w:rsidRDefault="005354C7" w:rsidP="00D472E2">
      <w:pPr>
        <w:pStyle w:val="Heading2"/>
      </w:pPr>
      <w:bookmarkStart w:id="400" w:name="_Toc288907692"/>
      <w:r>
        <w:t xml:space="preserve">General Principles of </w:t>
      </w:r>
      <w:r w:rsidR="003D568B">
        <w:t>Prefunding</w:t>
      </w:r>
      <w:bookmarkEnd w:id="400"/>
    </w:p>
    <w:p w14:paraId="0CAE4E3F" w14:textId="037481E5" w:rsidR="00081690" w:rsidRDefault="00081690" w:rsidP="00D472E2">
      <w:r>
        <w:t xml:space="preserve">Due to the pre-funded model, MFSPs </w:t>
      </w:r>
      <w:r w:rsidR="002839F8">
        <w:t xml:space="preserve">do </w:t>
      </w:r>
      <w:r>
        <w:t>not hold each other liable</w:t>
      </w:r>
      <w:r w:rsidR="009978B0">
        <w:t xml:space="preserve"> for post settlement obligations.</w:t>
      </w:r>
    </w:p>
    <w:p w14:paraId="15FC8827" w14:textId="3C4D7F2C" w:rsidR="00247DF5" w:rsidRPr="00D472E2" w:rsidRDefault="008E2CAE" w:rsidP="00D472E2">
      <w:r>
        <w:t>E</w:t>
      </w:r>
      <w:r w:rsidR="00F97ACC" w:rsidRPr="00F97ACC">
        <w:t xml:space="preserve">ach MFSP should ensure that they adequately prefund their disbursement account to cover all outbound </w:t>
      </w:r>
      <w:r w:rsidR="00F97ACC">
        <w:t>cross-net</w:t>
      </w:r>
      <w:r w:rsidR="00F97ACC" w:rsidRPr="00F97ACC">
        <w:t xml:space="preserve"> transactions</w:t>
      </w:r>
      <w:r w:rsidR="00F97ACC">
        <w:t>.</w:t>
      </w:r>
    </w:p>
    <w:p w14:paraId="1934ECBA" w14:textId="7F42E980" w:rsidR="002674C3" w:rsidRDefault="002674C3">
      <w:pPr>
        <w:jc w:val="left"/>
      </w:pPr>
      <w:r>
        <w:br w:type="page"/>
      </w:r>
    </w:p>
    <w:p w14:paraId="73AB9FE2" w14:textId="5A83803A" w:rsidR="006223E1" w:rsidRDefault="003D568B" w:rsidP="00950CFE">
      <w:pPr>
        <w:pStyle w:val="Heading2"/>
      </w:pPr>
      <w:bookmarkStart w:id="401" w:name="_Toc288907693"/>
      <w:r>
        <w:lastRenderedPageBreak/>
        <w:t xml:space="preserve">Prefunding &amp; </w:t>
      </w:r>
      <w:r w:rsidR="006223E1">
        <w:t>Clearing Architecture</w:t>
      </w:r>
      <w:bookmarkEnd w:id="401"/>
    </w:p>
    <w:p w14:paraId="1A21A7C0" w14:textId="1BC9C4B6" w:rsidR="006223E1" w:rsidRDefault="006223E1" w:rsidP="0008286A">
      <w:r>
        <w:t xml:space="preserve">The diagram </w:t>
      </w:r>
      <w:r w:rsidR="00B1580C">
        <w:t>below</w:t>
      </w:r>
      <w:r>
        <w:t xml:space="preserve"> shows how i</w:t>
      </w:r>
      <w:r w:rsidRPr="00950CFE">
        <w:t xml:space="preserve">nteroperability </w:t>
      </w:r>
      <w:r>
        <w:t xml:space="preserve">may be </w:t>
      </w:r>
      <w:r w:rsidRPr="00950CFE">
        <w:t>achieved through prefunded e</w:t>
      </w:r>
      <w:r w:rsidR="00EF52B7">
        <w:t>-</w:t>
      </w:r>
      <w:r w:rsidRPr="00950CFE">
        <w:t>Value in agent accounts, using API’s to facilitate bilateral clearing</w:t>
      </w:r>
      <w:r w:rsidR="00316774">
        <w:t xml:space="preserve"> and</w:t>
      </w:r>
      <w:r w:rsidRPr="00950CFE">
        <w:t xml:space="preserve"> </w:t>
      </w:r>
      <w:r w:rsidRPr="006223E1">
        <w:t xml:space="preserve">using </w:t>
      </w:r>
      <w:r w:rsidR="00B76C53">
        <w:t>the Bank of Tanzania’s (</w:t>
      </w:r>
      <w:r w:rsidRPr="006223E1">
        <w:t>BoT</w:t>
      </w:r>
      <w:r>
        <w:t>’s</w:t>
      </w:r>
      <w:r w:rsidR="00B76C53">
        <w:t>)</w:t>
      </w:r>
      <w:r>
        <w:t xml:space="preserve"> </w:t>
      </w:r>
      <w:r w:rsidRPr="006223E1">
        <w:t>RTGS system</w:t>
      </w:r>
      <w:r w:rsidRPr="00950CFE">
        <w:t xml:space="preserve"> as the ultimate settlement agent</w:t>
      </w:r>
      <w:r>
        <w:t>:</w:t>
      </w:r>
    </w:p>
    <w:p w14:paraId="182D33F7" w14:textId="77777777" w:rsidR="000A1A8C" w:rsidRPr="00A31A9F" w:rsidRDefault="000A1A8C" w:rsidP="000A1A8C">
      <w:r w:rsidRPr="00086105">
        <w:rPr>
          <w:b/>
        </w:rPr>
        <w:t>Note</w:t>
      </w:r>
      <w:r w:rsidR="00D6116F">
        <w:rPr>
          <w:b/>
        </w:rPr>
        <w:t>s</w:t>
      </w:r>
      <w:r w:rsidRPr="00086105">
        <w:t>:</w:t>
      </w:r>
    </w:p>
    <w:p w14:paraId="192F3B96" w14:textId="5DE5BC38" w:rsidR="000A1A8C" w:rsidRPr="00A31A9F" w:rsidRDefault="000A1A8C" w:rsidP="00D6116F">
      <w:pPr>
        <w:pStyle w:val="ListParagraph"/>
        <w:numPr>
          <w:ilvl w:val="0"/>
          <w:numId w:val="44"/>
        </w:numPr>
      </w:pPr>
      <w:proofErr w:type="gramStart"/>
      <w:r w:rsidRPr="00086105">
        <w:t>e</w:t>
      </w:r>
      <w:proofErr w:type="gramEnd"/>
      <w:r w:rsidRPr="00086105">
        <w:t>-</w:t>
      </w:r>
      <w:r w:rsidR="00364136">
        <w:t>V</w:t>
      </w:r>
      <w:r w:rsidR="00364136" w:rsidRPr="00086105">
        <w:t xml:space="preserve">alue </w:t>
      </w:r>
      <w:r w:rsidRPr="00086105">
        <w:t xml:space="preserve">in the </w:t>
      </w:r>
      <w:r w:rsidR="003F5913">
        <w:t>MFSP Platforms</w:t>
      </w:r>
      <w:r w:rsidRPr="00086105">
        <w:t xml:space="preserve"> will always equal</w:t>
      </w:r>
      <w:r w:rsidR="003F5913">
        <w:t xml:space="preserve"> Cash</w:t>
      </w:r>
      <w:r w:rsidR="003F5913" w:rsidRPr="00086105" w:rsidDel="003F5913">
        <w:t xml:space="preserve"> </w:t>
      </w:r>
      <w:r w:rsidR="003F5913">
        <w:t>i</w:t>
      </w:r>
      <w:r w:rsidRPr="00086105">
        <w:t>n the Trust accounts held at banks</w:t>
      </w:r>
      <w:r>
        <w:t>;</w:t>
      </w:r>
    </w:p>
    <w:p w14:paraId="440DAD74" w14:textId="51728F34" w:rsidR="006223E1" w:rsidRDefault="000A1A8C" w:rsidP="00D6116F">
      <w:pPr>
        <w:pStyle w:val="ListParagraph"/>
        <w:numPr>
          <w:ilvl w:val="0"/>
          <w:numId w:val="44"/>
        </w:numPr>
      </w:pPr>
      <w:proofErr w:type="gramStart"/>
      <w:r w:rsidRPr="00086105">
        <w:t>inter</w:t>
      </w:r>
      <w:proofErr w:type="gramEnd"/>
      <w:r w:rsidR="00D33CEC">
        <w:t>-</w:t>
      </w:r>
      <w:r w:rsidRPr="00086105">
        <w:t xml:space="preserve">bank transactions through RTGS </w:t>
      </w:r>
      <w:r w:rsidR="00786AA7">
        <w:t xml:space="preserve">only take place if and when MFSPs </w:t>
      </w:r>
      <w:r w:rsidRPr="00086105">
        <w:t xml:space="preserve">have to manage the liquidity for their accounts on the different </w:t>
      </w:r>
      <w:r w:rsidR="00B76C53">
        <w:t xml:space="preserve">MFSP </w:t>
      </w:r>
      <w:r w:rsidRPr="00086105">
        <w:t>platforms and if the trust and banking accounts are held at different banks</w:t>
      </w:r>
      <w:r>
        <w:t>;</w:t>
      </w:r>
      <w:r w:rsidDel="000A1A8C">
        <w:t xml:space="preserve"> </w:t>
      </w:r>
    </w:p>
    <w:p w14:paraId="5BC40B50" w14:textId="77777777" w:rsidR="002674C3" w:rsidRDefault="000A1A8C" w:rsidP="00067E30">
      <w:pPr>
        <w:pStyle w:val="ListParagraph"/>
        <w:numPr>
          <w:ilvl w:val="0"/>
          <w:numId w:val="44"/>
        </w:numPr>
      </w:pPr>
      <w:proofErr w:type="gramStart"/>
      <w:r w:rsidRPr="00086105">
        <w:t>all</w:t>
      </w:r>
      <w:proofErr w:type="gramEnd"/>
      <w:r w:rsidRPr="00086105">
        <w:t xml:space="preserve"> transactions and prefunding instructions are of a bilateral nature, thus essentially no multilateral clearing and settlement related to specific interparty financial transactions </w:t>
      </w:r>
      <w:r w:rsidR="004C69DE">
        <w:t xml:space="preserve">applies </w:t>
      </w:r>
      <w:r w:rsidRPr="00086105">
        <w:t>in this scenario</w:t>
      </w:r>
      <w:r w:rsidR="004C69DE">
        <w:t>. I</w:t>
      </w:r>
      <w:r w:rsidRPr="00086105">
        <w:t>nter</w:t>
      </w:r>
      <w:r w:rsidR="00D33CEC">
        <w:t>-</w:t>
      </w:r>
      <w:r w:rsidRPr="00086105">
        <w:t>bank transactions are purely for liquidity management</w:t>
      </w:r>
      <w:r>
        <w:t>.</w:t>
      </w:r>
    </w:p>
    <w:p w14:paraId="0011E5BC" w14:textId="6090219D" w:rsidR="0073578C" w:rsidRDefault="007F6BD6" w:rsidP="00413D90">
      <w:pPr>
        <w:jc w:val="center"/>
      </w:pPr>
      <w:r w:rsidRPr="007F6BD6">
        <w:rPr>
          <w:noProof/>
          <w:lang w:eastAsia="en-GB"/>
        </w:rPr>
        <w:t xml:space="preserve"> </w:t>
      </w:r>
      <w:r>
        <w:rPr>
          <w:noProof/>
          <w:lang w:val="en-US"/>
        </w:rPr>
        <w:drawing>
          <wp:inline distT="0" distB="0" distL="0" distR="0" wp14:anchorId="2C6743EF" wp14:editId="476760E0">
            <wp:extent cx="5379720" cy="3862923"/>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cstate="print">
                      <a:extLst>
                        <a:ext uri="{28A0092B-C50C-407E-A947-70E740481C1C}">
                          <a14:useLocalDpi xmlns:a14="http://schemas.microsoft.com/office/drawing/2010/main"/>
                        </a:ext>
                      </a:extLst>
                    </a:blip>
                    <a:srcRect/>
                    <a:stretch/>
                  </pic:blipFill>
                  <pic:spPr bwMode="auto">
                    <a:xfrm>
                      <a:off x="0" y="0"/>
                      <a:ext cx="5388095" cy="3868936"/>
                    </a:xfrm>
                    <a:prstGeom prst="rect">
                      <a:avLst/>
                    </a:prstGeom>
                    <a:ln>
                      <a:noFill/>
                    </a:ln>
                    <a:extLst>
                      <a:ext uri="{53640926-AAD7-44d8-BBD7-CCE9431645EC}">
                        <a14:shadowObscured xmlns:a14="http://schemas.microsoft.com/office/drawing/2010/main"/>
                      </a:ext>
                    </a:extLst>
                  </pic:spPr>
                </pic:pic>
              </a:graphicData>
            </a:graphic>
          </wp:inline>
        </w:drawing>
      </w:r>
    </w:p>
    <w:p w14:paraId="4E26D009" w14:textId="77777777" w:rsidR="00D24708" w:rsidRPr="003965F5" w:rsidRDefault="00D24708" w:rsidP="00D24708">
      <w:pPr>
        <w:ind w:left="360"/>
        <w:jc w:val="left"/>
        <w:rPr>
          <w:b/>
          <w:bCs/>
        </w:rPr>
      </w:pPr>
      <w:r w:rsidRPr="003965F5">
        <w:rPr>
          <w:b/>
          <w:bCs/>
        </w:rPr>
        <w:t>Transaction steps and associated Account Transfers</w:t>
      </w:r>
    </w:p>
    <w:tbl>
      <w:tblPr>
        <w:tblW w:w="4640" w:type="dxa"/>
        <w:tblCellMar>
          <w:left w:w="0" w:type="dxa"/>
          <w:right w:w="0" w:type="dxa"/>
        </w:tblCellMar>
        <w:tblLook w:val="0600" w:firstRow="0" w:lastRow="0" w:firstColumn="0" w:lastColumn="0" w:noHBand="1" w:noVBand="1"/>
      </w:tblPr>
      <w:tblGrid>
        <w:gridCol w:w="320"/>
        <w:gridCol w:w="4320"/>
      </w:tblGrid>
      <w:tr w:rsidR="00600123" w:rsidRPr="00600123" w14:paraId="29AFD810" w14:textId="77777777" w:rsidTr="00600123">
        <w:trPr>
          <w:trHeight w:val="288"/>
        </w:trPr>
        <w:tc>
          <w:tcPr>
            <w:tcW w:w="320" w:type="dxa"/>
            <w:tcBorders>
              <w:top w:val="single" w:sz="8" w:space="0" w:color="FFFFFF"/>
              <w:left w:val="single" w:sz="8" w:space="0" w:color="FFFFFF"/>
              <w:bottom w:val="single" w:sz="8" w:space="0" w:color="FFFFFF"/>
              <w:right w:val="single" w:sz="8" w:space="0" w:color="FFFFFF"/>
            </w:tcBorders>
            <w:shd w:val="clear" w:color="auto" w:fill="E7E8EF"/>
            <w:tcMar>
              <w:top w:w="12" w:type="dxa"/>
              <w:left w:w="12" w:type="dxa"/>
              <w:bottom w:w="0" w:type="dxa"/>
              <w:right w:w="12" w:type="dxa"/>
            </w:tcMar>
            <w:hideMark/>
          </w:tcPr>
          <w:p w14:paraId="2BAC736C" w14:textId="77777777" w:rsidR="00600123" w:rsidRPr="00600123" w:rsidRDefault="00600123" w:rsidP="00C52ABB">
            <w:pPr>
              <w:pStyle w:val="NoSpacing"/>
              <w:spacing w:line="276" w:lineRule="auto"/>
            </w:pPr>
            <w:r w:rsidRPr="00600123">
              <w:t>①</w:t>
            </w:r>
          </w:p>
        </w:tc>
        <w:tc>
          <w:tcPr>
            <w:tcW w:w="4320" w:type="dxa"/>
            <w:tcBorders>
              <w:top w:val="single" w:sz="8" w:space="0" w:color="FFFFFF"/>
              <w:left w:val="single" w:sz="8" w:space="0" w:color="FFFFFF"/>
              <w:bottom w:val="single" w:sz="8" w:space="0" w:color="FFFFFF"/>
              <w:right w:val="single" w:sz="8" w:space="0" w:color="FFFFFF"/>
            </w:tcBorders>
            <w:shd w:val="clear" w:color="auto" w:fill="E7E8EF"/>
            <w:tcMar>
              <w:top w:w="12" w:type="dxa"/>
              <w:left w:w="12" w:type="dxa"/>
              <w:bottom w:w="0" w:type="dxa"/>
              <w:right w:w="12" w:type="dxa"/>
            </w:tcMar>
            <w:hideMark/>
          </w:tcPr>
          <w:p w14:paraId="11D4BEFE" w14:textId="77777777" w:rsidR="00600123" w:rsidRPr="00600123" w:rsidRDefault="00600123" w:rsidP="00C52ABB">
            <w:pPr>
              <w:pStyle w:val="NoSpacing"/>
              <w:spacing w:line="276" w:lineRule="auto"/>
            </w:pPr>
            <w:r w:rsidRPr="00600123">
              <w:t>Debit "B" Agent Account</w:t>
            </w:r>
          </w:p>
        </w:tc>
      </w:tr>
      <w:tr w:rsidR="00600123" w:rsidRPr="00600123" w14:paraId="3B6A0314" w14:textId="77777777" w:rsidTr="00600123">
        <w:trPr>
          <w:trHeight w:val="288"/>
        </w:trPr>
        <w:tc>
          <w:tcPr>
            <w:tcW w:w="320" w:type="dxa"/>
            <w:tcBorders>
              <w:top w:val="single" w:sz="8" w:space="0" w:color="FFFFFF"/>
              <w:left w:val="single" w:sz="8" w:space="0" w:color="FFFFFF"/>
              <w:bottom w:val="single" w:sz="8" w:space="0" w:color="FFFFFF"/>
              <w:right w:val="single" w:sz="8" w:space="0" w:color="FFFFFF"/>
            </w:tcBorders>
            <w:shd w:val="clear" w:color="auto" w:fill="E7E8EF"/>
            <w:tcMar>
              <w:top w:w="12" w:type="dxa"/>
              <w:left w:w="12" w:type="dxa"/>
              <w:bottom w:w="0" w:type="dxa"/>
              <w:right w:w="12" w:type="dxa"/>
            </w:tcMar>
            <w:hideMark/>
          </w:tcPr>
          <w:p w14:paraId="5A00A3B8" w14:textId="77777777" w:rsidR="00600123" w:rsidRPr="00600123" w:rsidRDefault="00600123" w:rsidP="00C52ABB">
            <w:pPr>
              <w:pStyle w:val="NoSpacing"/>
              <w:spacing w:line="276" w:lineRule="auto"/>
              <w:rPr>
                <w:rFonts w:asciiTheme="majorHAnsi" w:eastAsiaTheme="majorEastAsia" w:hAnsiTheme="majorHAnsi" w:cstheme="majorBidi"/>
                <w:b/>
                <w:bCs/>
                <w:color w:val="365F91" w:themeColor="accent1" w:themeShade="BF"/>
                <w:sz w:val="28"/>
                <w:szCs w:val="28"/>
              </w:rPr>
            </w:pPr>
            <w:r w:rsidRPr="00600123">
              <w:t>②</w:t>
            </w:r>
          </w:p>
        </w:tc>
        <w:tc>
          <w:tcPr>
            <w:tcW w:w="4320" w:type="dxa"/>
            <w:tcBorders>
              <w:top w:val="single" w:sz="8" w:space="0" w:color="FFFFFF"/>
              <w:left w:val="single" w:sz="8" w:space="0" w:color="FFFFFF"/>
              <w:bottom w:val="single" w:sz="8" w:space="0" w:color="FFFFFF"/>
              <w:right w:val="single" w:sz="8" w:space="0" w:color="FFFFFF"/>
            </w:tcBorders>
            <w:shd w:val="clear" w:color="auto" w:fill="E7E8EF"/>
            <w:tcMar>
              <w:top w:w="12" w:type="dxa"/>
              <w:left w:w="12" w:type="dxa"/>
              <w:bottom w:w="0" w:type="dxa"/>
              <w:right w:w="12" w:type="dxa"/>
            </w:tcMar>
            <w:hideMark/>
          </w:tcPr>
          <w:p w14:paraId="6595B5BD" w14:textId="77777777" w:rsidR="00600123" w:rsidRPr="00600123" w:rsidRDefault="00600123" w:rsidP="00C52ABB">
            <w:pPr>
              <w:pStyle w:val="NoSpacing"/>
              <w:spacing w:line="276" w:lineRule="auto"/>
            </w:pPr>
            <w:r w:rsidRPr="00600123">
              <w:t>Credit "B" Collection Account</w:t>
            </w:r>
          </w:p>
        </w:tc>
      </w:tr>
      <w:tr w:rsidR="00600123" w:rsidRPr="00600123" w14:paraId="37251993" w14:textId="77777777" w:rsidTr="00600123">
        <w:trPr>
          <w:trHeight w:val="288"/>
        </w:trPr>
        <w:tc>
          <w:tcPr>
            <w:tcW w:w="320" w:type="dxa"/>
            <w:tcBorders>
              <w:top w:val="single" w:sz="8" w:space="0" w:color="FFFFFF"/>
              <w:left w:val="single" w:sz="8" w:space="0" w:color="FFFFFF"/>
              <w:bottom w:val="single" w:sz="8" w:space="0" w:color="FFFFFF"/>
              <w:right w:val="single" w:sz="8" w:space="0" w:color="FFFFFF"/>
            </w:tcBorders>
            <w:shd w:val="clear" w:color="auto" w:fill="E7E8EF"/>
            <w:tcMar>
              <w:top w:w="12" w:type="dxa"/>
              <w:left w:w="12" w:type="dxa"/>
              <w:bottom w:w="0" w:type="dxa"/>
              <w:right w:w="12" w:type="dxa"/>
            </w:tcMar>
            <w:hideMark/>
          </w:tcPr>
          <w:p w14:paraId="6D04F3EC" w14:textId="77777777" w:rsidR="00600123" w:rsidRPr="00600123" w:rsidRDefault="00600123" w:rsidP="00C52ABB">
            <w:pPr>
              <w:pStyle w:val="NoSpacing"/>
              <w:spacing w:line="276" w:lineRule="auto"/>
            </w:pPr>
            <w:r w:rsidRPr="00600123">
              <w:t>③</w:t>
            </w:r>
          </w:p>
        </w:tc>
        <w:tc>
          <w:tcPr>
            <w:tcW w:w="4320" w:type="dxa"/>
            <w:tcBorders>
              <w:top w:val="single" w:sz="8" w:space="0" w:color="FFFFFF"/>
              <w:left w:val="single" w:sz="8" w:space="0" w:color="FFFFFF"/>
              <w:bottom w:val="single" w:sz="8" w:space="0" w:color="FFFFFF"/>
              <w:right w:val="single" w:sz="8" w:space="0" w:color="FFFFFF"/>
            </w:tcBorders>
            <w:shd w:val="clear" w:color="auto" w:fill="E7E8EF"/>
            <w:tcMar>
              <w:top w:w="12" w:type="dxa"/>
              <w:left w:w="12" w:type="dxa"/>
              <w:bottom w:w="0" w:type="dxa"/>
              <w:right w:w="12" w:type="dxa"/>
            </w:tcMar>
            <w:hideMark/>
          </w:tcPr>
          <w:p w14:paraId="720EA6E2" w14:textId="77777777" w:rsidR="00600123" w:rsidRPr="00600123" w:rsidRDefault="00600123" w:rsidP="00C52ABB">
            <w:pPr>
              <w:pStyle w:val="NoSpacing"/>
              <w:spacing w:line="276" w:lineRule="auto"/>
            </w:pPr>
            <w:r w:rsidRPr="00600123">
              <w:t>Send DC Message via API Interface</w:t>
            </w:r>
          </w:p>
        </w:tc>
      </w:tr>
      <w:tr w:rsidR="00600123" w:rsidRPr="00600123" w14:paraId="568E2052" w14:textId="77777777" w:rsidTr="00600123">
        <w:trPr>
          <w:trHeight w:val="288"/>
        </w:trPr>
        <w:tc>
          <w:tcPr>
            <w:tcW w:w="320" w:type="dxa"/>
            <w:tcBorders>
              <w:top w:val="single" w:sz="8" w:space="0" w:color="FFFFFF"/>
              <w:left w:val="single" w:sz="8" w:space="0" w:color="FFFFFF"/>
              <w:bottom w:val="single" w:sz="8" w:space="0" w:color="FFFFFF"/>
              <w:right w:val="single" w:sz="8" w:space="0" w:color="FFFFFF"/>
            </w:tcBorders>
            <w:shd w:val="clear" w:color="auto" w:fill="E7E8EF"/>
            <w:tcMar>
              <w:top w:w="12" w:type="dxa"/>
              <w:left w:w="12" w:type="dxa"/>
              <w:bottom w:w="0" w:type="dxa"/>
              <w:right w:w="12" w:type="dxa"/>
            </w:tcMar>
            <w:hideMark/>
          </w:tcPr>
          <w:p w14:paraId="2552DE6B" w14:textId="77777777" w:rsidR="00600123" w:rsidRPr="00600123" w:rsidRDefault="00600123" w:rsidP="00C52ABB">
            <w:pPr>
              <w:pStyle w:val="NoSpacing"/>
              <w:spacing w:line="276" w:lineRule="auto"/>
            </w:pPr>
            <w:r w:rsidRPr="00600123">
              <w:t>④</w:t>
            </w:r>
          </w:p>
        </w:tc>
        <w:tc>
          <w:tcPr>
            <w:tcW w:w="4320" w:type="dxa"/>
            <w:tcBorders>
              <w:top w:val="single" w:sz="8" w:space="0" w:color="FFFFFF"/>
              <w:left w:val="single" w:sz="8" w:space="0" w:color="FFFFFF"/>
              <w:bottom w:val="single" w:sz="8" w:space="0" w:color="FFFFFF"/>
              <w:right w:val="single" w:sz="8" w:space="0" w:color="FFFFFF"/>
            </w:tcBorders>
            <w:shd w:val="clear" w:color="auto" w:fill="E7E8EF"/>
            <w:tcMar>
              <w:top w:w="12" w:type="dxa"/>
              <w:left w:w="12" w:type="dxa"/>
              <w:bottom w:w="0" w:type="dxa"/>
              <w:right w:w="12" w:type="dxa"/>
            </w:tcMar>
            <w:hideMark/>
          </w:tcPr>
          <w:p w14:paraId="772B6351" w14:textId="77777777" w:rsidR="00600123" w:rsidRPr="00600123" w:rsidRDefault="00600123" w:rsidP="00C52ABB">
            <w:pPr>
              <w:pStyle w:val="NoSpacing"/>
              <w:spacing w:line="276" w:lineRule="auto"/>
            </w:pPr>
            <w:r w:rsidRPr="00600123">
              <w:t>Debit "B" Disbursement Account on "A"</w:t>
            </w:r>
          </w:p>
        </w:tc>
      </w:tr>
      <w:tr w:rsidR="00600123" w:rsidRPr="00600123" w14:paraId="7362C20B" w14:textId="77777777" w:rsidTr="00600123">
        <w:trPr>
          <w:trHeight w:val="288"/>
        </w:trPr>
        <w:tc>
          <w:tcPr>
            <w:tcW w:w="320" w:type="dxa"/>
            <w:tcBorders>
              <w:top w:val="single" w:sz="8" w:space="0" w:color="FFFFFF"/>
              <w:left w:val="single" w:sz="8" w:space="0" w:color="FFFFFF"/>
              <w:bottom w:val="single" w:sz="8" w:space="0" w:color="FFFFFF"/>
              <w:right w:val="single" w:sz="8" w:space="0" w:color="FFFFFF"/>
            </w:tcBorders>
            <w:shd w:val="clear" w:color="auto" w:fill="E7E8EF"/>
            <w:tcMar>
              <w:top w:w="12" w:type="dxa"/>
              <w:left w:w="12" w:type="dxa"/>
              <w:bottom w:w="0" w:type="dxa"/>
              <w:right w:w="12" w:type="dxa"/>
            </w:tcMar>
            <w:hideMark/>
          </w:tcPr>
          <w:p w14:paraId="257ADA69" w14:textId="77777777" w:rsidR="00600123" w:rsidRPr="00600123" w:rsidRDefault="00600123" w:rsidP="00C52ABB">
            <w:pPr>
              <w:pStyle w:val="NoSpacing"/>
              <w:spacing w:line="276" w:lineRule="auto"/>
            </w:pPr>
            <w:r w:rsidRPr="00600123">
              <w:t>⑤</w:t>
            </w:r>
          </w:p>
        </w:tc>
        <w:tc>
          <w:tcPr>
            <w:tcW w:w="4320" w:type="dxa"/>
            <w:tcBorders>
              <w:top w:val="single" w:sz="8" w:space="0" w:color="FFFFFF"/>
              <w:left w:val="single" w:sz="8" w:space="0" w:color="FFFFFF"/>
              <w:bottom w:val="single" w:sz="8" w:space="0" w:color="FFFFFF"/>
              <w:right w:val="single" w:sz="8" w:space="0" w:color="FFFFFF"/>
            </w:tcBorders>
            <w:shd w:val="clear" w:color="auto" w:fill="E7E8EF"/>
            <w:tcMar>
              <w:top w:w="12" w:type="dxa"/>
              <w:left w:w="12" w:type="dxa"/>
              <w:bottom w:w="0" w:type="dxa"/>
              <w:right w:w="12" w:type="dxa"/>
            </w:tcMar>
            <w:hideMark/>
          </w:tcPr>
          <w:p w14:paraId="7519A1D8" w14:textId="77777777" w:rsidR="00600123" w:rsidRPr="00600123" w:rsidRDefault="00600123" w:rsidP="00C52ABB">
            <w:pPr>
              <w:pStyle w:val="NoSpacing"/>
              <w:spacing w:line="276" w:lineRule="auto"/>
            </w:pPr>
            <w:r w:rsidRPr="00600123">
              <w:t>Credit "A" Subscriber Account</w:t>
            </w:r>
          </w:p>
        </w:tc>
      </w:tr>
      <w:tr w:rsidR="00600123" w:rsidRPr="00600123" w14:paraId="77D40A5F" w14:textId="77777777" w:rsidTr="00600123">
        <w:trPr>
          <w:trHeight w:val="288"/>
        </w:trPr>
        <w:tc>
          <w:tcPr>
            <w:tcW w:w="320" w:type="dxa"/>
            <w:tcBorders>
              <w:top w:val="single" w:sz="8" w:space="0" w:color="FFFFFF"/>
              <w:left w:val="single" w:sz="8" w:space="0" w:color="FFFFFF"/>
              <w:bottom w:val="single" w:sz="8" w:space="0" w:color="FFFFFF"/>
              <w:right w:val="single" w:sz="8" w:space="0" w:color="FFFFFF"/>
            </w:tcBorders>
            <w:shd w:val="clear" w:color="auto" w:fill="E7E8EF"/>
            <w:tcMar>
              <w:top w:w="12" w:type="dxa"/>
              <w:left w:w="12" w:type="dxa"/>
              <w:bottom w:w="0" w:type="dxa"/>
              <w:right w:w="12" w:type="dxa"/>
            </w:tcMar>
            <w:hideMark/>
          </w:tcPr>
          <w:p w14:paraId="2EBB1376" w14:textId="77777777" w:rsidR="00600123" w:rsidRPr="00600123" w:rsidRDefault="00600123" w:rsidP="00C52ABB">
            <w:pPr>
              <w:pStyle w:val="NoSpacing"/>
              <w:spacing w:line="276" w:lineRule="auto"/>
            </w:pPr>
            <w:r w:rsidRPr="00600123">
              <w:t>⑥</w:t>
            </w:r>
          </w:p>
        </w:tc>
        <w:tc>
          <w:tcPr>
            <w:tcW w:w="4320" w:type="dxa"/>
            <w:tcBorders>
              <w:top w:val="single" w:sz="8" w:space="0" w:color="FFFFFF"/>
              <w:left w:val="single" w:sz="8" w:space="0" w:color="FFFFFF"/>
              <w:bottom w:val="single" w:sz="8" w:space="0" w:color="FFFFFF"/>
              <w:right w:val="single" w:sz="8" w:space="0" w:color="FFFFFF"/>
            </w:tcBorders>
            <w:shd w:val="clear" w:color="auto" w:fill="E7E8EF"/>
            <w:tcMar>
              <w:top w:w="12" w:type="dxa"/>
              <w:left w:w="12" w:type="dxa"/>
              <w:bottom w:w="0" w:type="dxa"/>
              <w:right w:w="12" w:type="dxa"/>
            </w:tcMar>
            <w:hideMark/>
          </w:tcPr>
          <w:p w14:paraId="59E66C42" w14:textId="77777777" w:rsidR="00600123" w:rsidRPr="00600123" w:rsidRDefault="00600123" w:rsidP="00C52ABB">
            <w:pPr>
              <w:pStyle w:val="NoSpacing"/>
              <w:spacing w:line="276" w:lineRule="auto"/>
            </w:pPr>
            <w:r w:rsidRPr="00600123">
              <w:t>Settle</w:t>
            </w:r>
          </w:p>
        </w:tc>
      </w:tr>
    </w:tbl>
    <w:p w14:paraId="5C2A409A" w14:textId="7E04A5A0" w:rsidR="00E1349D" w:rsidRDefault="00E1349D">
      <w:pPr>
        <w:jc w:val="left"/>
      </w:pPr>
    </w:p>
    <w:p w14:paraId="5D9891E8" w14:textId="70B174C3" w:rsidR="00E225D5" w:rsidRPr="00CD6B74" w:rsidRDefault="00E225D5" w:rsidP="00353D98">
      <w:pPr>
        <w:spacing w:line="240" w:lineRule="auto"/>
        <w:rPr>
          <w:sz w:val="20"/>
          <w:szCs w:val="20"/>
        </w:rPr>
      </w:pPr>
    </w:p>
    <w:p w14:paraId="5BF37292" w14:textId="77777777" w:rsidR="003B7FA2" w:rsidRDefault="00AE0F65" w:rsidP="00845356">
      <w:pPr>
        <w:pStyle w:val="Heading1"/>
      </w:pPr>
      <w:bookmarkStart w:id="402" w:name="_Toc288907694"/>
      <w:r>
        <w:t xml:space="preserve">General </w:t>
      </w:r>
      <w:r w:rsidR="003B7FA2">
        <w:t>Operational Considerations</w:t>
      </w:r>
      <w:bookmarkEnd w:id="402"/>
    </w:p>
    <w:p w14:paraId="257F2C5F" w14:textId="77777777" w:rsidR="00AA2CC3" w:rsidRPr="00FB30D3" w:rsidRDefault="00AA2CC3" w:rsidP="00AA2CC3">
      <w:r w:rsidRPr="00FB30D3">
        <w:t xml:space="preserve">This chapter contains an overview of the </w:t>
      </w:r>
      <w:r w:rsidR="004458B8" w:rsidRPr="00FB30D3">
        <w:t>Standards</w:t>
      </w:r>
      <w:r w:rsidRPr="00FB30D3">
        <w:t xml:space="preserve"> that govern the day-to-day operations of the MFSi service in Tanzania. Additional information is contained in Appendix B.</w:t>
      </w:r>
    </w:p>
    <w:p w14:paraId="21BB1046" w14:textId="77777777" w:rsidR="00AE0F65" w:rsidRPr="005E25EE" w:rsidRDefault="00AE0F65" w:rsidP="00C53D60">
      <w:pPr>
        <w:pStyle w:val="Heading2"/>
      </w:pPr>
      <w:bookmarkStart w:id="403" w:name="_Toc288907695"/>
      <w:r w:rsidRPr="005E25EE">
        <w:t>Testing</w:t>
      </w:r>
      <w:bookmarkEnd w:id="403"/>
    </w:p>
    <w:p w14:paraId="206C124B" w14:textId="77777777" w:rsidR="00E37487" w:rsidRPr="00FB30D3" w:rsidRDefault="00AE0F65" w:rsidP="003B7FA2">
      <w:r w:rsidRPr="00FB30D3">
        <w:t xml:space="preserve">All </w:t>
      </w:r>
      <w:r w:rsidR="00D9705C" w:rsidRPr="00FB30D3">
        <w:t>MFSP</w:t>
      </w:r>
      <w:r w:rsidRPr="00FB30D3">
        <w:t xml:space="preserve">s </w:t>
      </w:r>
      <w:r w:rsidR="006103AD" w:rsidRPr="00FB30D3">
        <w:t xml:space="preserve">participating </w:t>
      </w:r>
      <w:r w:rsidRPr="00FB30D3">
        <w:t xml:space="preserve">in MFSi are expected to demonstrate due diligence and to test their respective systems so that the systems </w:t>
      </w:r>
      <w:r w:rsidR="00E37487" w:rsidRPr="00FB30D3">
        <w:t>have:</w:t>
      </w:r>
    </w:p>
    <w:p w14:paraId="6D0677F2" w14:textId="77777777" w:rsidR="00E37487" w:rsidRPr="00FB30D3" w:rsidRDefault="00E37487" w:rsidP="00E37487">
      <w:pPr>
        <w:pStyle w:val="ListParagraph"/>
        <w:numPr>
          <w:ilvl w:val="0"/>
          <w:numId w:val="40"/>
        </w:numPr>
      </w:pPr>
      <w:r w:rsidRPr="00FB30D3">
        <w:t>Integrity;</w:t>
      </w:r>
    </w:p>
    <w:p w14:paraId="2C3481AA" w14:textId="77777777" w:rsidR="00E37487" w:rsidRPr="00FB30D3" w:rsidRDefault="00E37487" w:rsidP="00E37487">
      <w:pPr>
        <w:pStyle w:val="ListParagraph"/>
        <w:numPr>
          <w:ilvl w:val="0"/>
          <w:numId w:val="40"/>
        </w:numPr>
      </w:pPr>
      <w:r w:rsidRPr="00FB30D3">
        <w:t>Reliability;</w:t>
      </w:r>
    </w:p>
    <w:p w14:paraId="755F2F3F" w14:textId="77777777" w:rsidR="00E37487" w:rsidRPr="00FB30D3" w:rsidRDefault="00E37487" w:rsidP="00E37487">
      <w:pPr>
        <w:pStyle w:val="ListParagraph"/>
        <w:numPr>
          <w:ilvl w:val="0"/>
          <w:numId w:val="40"/>
        </w:numPr>
      </w:pPr>
      <w:r w:rsidRPr="00FB30D3">
        <w:t>Consistency; and</w:t>
      </w:r>
    </w:p>
    <w:p w14:paraId="5FA47195" w14:textId="77777777" w:rsidR="00A94688" w:rsidRPr="00FB30D3" w:rsidRDefault="00E37487" w:rsidP="00A94688">
      <w:pPr>
        <w:pStyle w:val="ListParagraph"/>
        <w:numPr>
          <w:ilvl w:val="0"/>
          <w:numId w:val="40"/>
        </w:numPr>
      </w:pPr>
      <w:r w:rsidRPr="00FB30D3">
        <w:t>Scalability</w:t>
      </w:r>
      <w:r w:rsidR="00AE0F65" w:rsidRPr="00FB30D3">
        <w:t>.</w:t>
      </w:r>
    </w:p>
    <w:p w14:paraId="42A637F9" w14:textId="77777777" w:rsidR="00A94688" w:rsidRPr="00FB30D3" w:rsidRDefault="00C00D2E" w:rsidP="009F262D">
      <w:r w:rsidRPr="00FB30D3">
        <w:t xml:space="preserve">Note: </w:t>
      </w:r>
      <w:r w:rsidR="00D9705C" w:rsidRPr="00FB30D3">
        <w:t>MFSP</w:t>
      </w:r>
      <w:r w:rsidR="00E81434" w:rsidRPr="00FB30D3">
        <w:t xml:space="preserve">s must develop </w:t>
      </w:r>
      <w:r w:rsidR="00A94688" w:rsidRPr="00FB30D3">
        <w:t xml:space="preserve">technical test scripts once process and systems architecture </w:t>
      </w:r>
      <w:r w:rsidRPr="00FB30D3">
        <w:t xml:space="preserve">have </w:t>
      </w:r>
      <w:r w:rsidR="00A94688" w:rsidRPr="00FB30D3">
        <w:t xml:space="preserve">been </w:t>
      </w:r>
      <w:r w:rsidR="00926AFD" w:rsidRPr="00FB30D3">
        <w:t>finalised</w:t>
      </w:r>
      <w:r w:rsidRPr="00FB30D3">
        <w:t>.</w:t>
      </w:r>
    </w:p>
    <w:p w14:paraId="7DBE12EF" w14:textId="77777777" w:rsidR="00242EC1" w:rsidRPr="005E25EE" w:rsidRDefault="00242EC1" w:rsidP="00C53D60">
      <w:pPr>
        <w:pStyle w:val="Heading2"/>
      </w:pPr>
      <w:bookmarkStart w:id="404" w:name="_Toc288907696"/>
      <w:r w:rsidRPr="005E25EE">
        <w:t>System Support</w:t>
      </w:r>
      <w:bookmarkEnd w:id="404"/>
    </w:p>
    <w:p w14:paraId="7FE965F6" w14:textId="77777777" w:rsidR="00242EC1" w:rsidRPr="00FB30D3" w:rsidRDefault="00242EC1" w:rsidP="009F262D">
      <w:r w:rsidRPr="00FB30D3">
        <w:t xml:space="preserve">All </w:t>
      </w:r>
      <w:r w:rsidR="00D9705C" w:rsidRPr="00FB30D3">
        <w:t>MFSP</w:t>
      </w:r>
      <w:r w:rsidRPr="00FB30D3">
        <w:t xml:space="preserve">s should have in place tested processes for supporting the MFSi service once it has gone live. This should include </w:t>
      </w:r>
      <w:r w:rsidR="009B09AB" w:rsidRPr="00FB30D3">
        <w:t>the ability to trouble-shoot and fix network, hardware and software problems.</w:t>
      </w:r>
    </w:p>
    <w:p w14:paraId="37F99A69" w14:textId="77777777" w:rsidR="00AE0F65" w:rsidRPr="005E25EE" w:rsidRDefault="00AE0F65" w:rsidP="00C53D60">
      <w:pPr>
        <w:pStyle w:val="Heading2"/>
      </w:pPr>
      <w:bookmarkStart w:id="405" w:name="_Toc288907697"/>
      <w:r w:rsidRPr="005E25EE">
        <w:t>Security</w:t>
      </w:r>
      <w:bookmarkEnd w:id="405"/>
    </w:p>
    <w:p w14:paraId="7DA57459" w14:textId="73228167" w:rsidR="00AE0F65" w:rsidRPr="00FB30D3" w:rsidRDefault="00E37487" w:rsidP="003B7FA2">
      <w:r w:rsidRPr="00FB30D3">
        <w:t xml:space="preserve">All </w:t>
      </w:r>
      <w:r w:rsidR="00D9705C" w:rsidRPr="00FB30D3">
        <w:t>MFSP</w:t>
      </w:r>
      <w:r w:rsidRPr="00FB30D3">
        <w:t>s</w:t>
      </w:r>
      <w:r w:rsidR="00FB2201" w:rsidRPr="00FB30D3">
        <w:t>,</w:t>
      </w:r>
      <w:r w:rsidRPr="00FB30D3">
        <w:t xml:space="preserve"> without exception, are expected to take all reasonable steps to guarantee</w:t>
      </w:r>
      <w:r w:rsidR="00FB2201" w:rsidRPr="00FB30D3">
        <w:t xml:space="preserve"> the security of MFS transactions and data</w:t>
      </w:r>
      <w:r w:rsidR="00BD690B" w:rsidRPr="00FB30D3">
        <w:t>.</w:t>
      </w:r>
    </w:p>
    <w:p w14:paraId="4F6D821A" w14:textId="77777777" w:rsidR="00AE0F65" w:rsidRPr="005E25EE" w:rsidRDefault="000F30C0" w:rsidP="00C53D60">
      <w:pPr>
        <w:pStyle w:val="Heading2"/>
      </w:pPr>
      <w:bookmarkStart w:id="406" w:name="_Toc383439672"/>
      <w:bookmarkStart w:id="407" w:name="_Toc383449757"/>
      <w:bookmarkStart w:id="408" w:name="_Toc383596711"/>
      <w:bookmarkStart w:id="409" w:name="_Toc264702280"/>
      <w:bookmarkStart w:id="410" w:name="_Toc288907698"/>
      <w:bookmarkEnd w:id="406"/>
      <w:bookmarkEnd w:id="407"/>
      <w:bookmarkEnd w:id="408"/>
      <w:r w:rsidRPr="005E25EE">
        <w:t>Money Laundering</w:t>
      </w:r>
      <w:bookmarkEnd w:id="409"/>
      <w:bookmarkEnd w:id="410"/>
    </w:p>
    <w:p w14:paraId="3724FE61" w14:textId="77777777" w:rsidR="00AE0F65" w:rsidRPr="00FB30D3" w:rsidRDefault="00965578" w:rsidP="003B7FA2">
      <w:r w:rsidRPr="00FB30D3">
        <w:t xml:space="preserve">All </w:t>
      </w:r>
      <w:r w:rsidR="00D9705C" w:rsidRPr="00FB30D3">
        <w:t>MFSP</w:t>
      </w:r>
      <w:r w:rsidRPr="00FB30D3">
        <w:t xml:space="preserve">s must take reasonable steps </w:t>
      </w:r>
      <w:r w:rsidR="00D464C7" w:rsidRPr="00FB30D3">
        <w:t xml:space="preserve">specifically </w:t>
      </w:r>
      <w:r w:rsidRPr="00FB30D3">
        <w:t>to combat Money Laundering</w:t>
      </w:r>
      <w:r w:rsidR="006100D0" w:rsidRPr="00FB30D3">
        <w:t xml:space="preserve"> and to detect suspicious activities such as smurfing and layering</w:t>
      </w:r>
      <w:r w:rsidRPr="00FB30D3">
        <w:t xml:space="preserve"> through the MFSi service </w:t>
      </w:r>
      <w:r w:rsidR="00674E62" w:rsidRPr="00FB30D3">
        <w:t xml:space="preserve">(including the enforcement of transaction limits and </w:t>
      </w:r>
      <w:r w:rsidR="006E4240" w:rsidRPr="00FB30D3">
        <w:t>velocity checks</w:t>
      </w:r>
      <w:r w:rsidR="00674E62" w:rsidRPr="00FB30D3">
        <w:t>)</w:t>
      </w:r>
      <w:r w:rsidR="00674E62" w:rsidRPr="00FB30D3">
        <w:rPr>
          <w:rFonts w:ascii="Lucida Grande" w:hAnsi="Lucida Grande" w:cs="Lucida Grande"/>
        </w:rPr>
        <w:t xml:space="preserve"> </w:t>
      </w:r>
      <w:r w:rsidRPr="00FB30D3">
        <w:t xml:space="preserve">and </w:t>
      </w:r>
      <w:r w:rsidR="006D7403" w:rsidRPr="00FB30D3">
        <w:t xml:space="preserve">to </w:t>
      </w:r>
      <w:r w:rsidRPr="00FB30D3">
        <w:t>comply with all current Legislation.</w:t>
      </w:r>
    </w:p>
    <w:p w14:paraId="213FAE66" w14:textId="77777777" w:rsidR="00A94688" w:rsidRPr="00FB30D3" w:rsidRDefault="00AA4EDE" w:rsidP="003B7FA2">
      <w:r w:rsidRPr="00FB30D3">
        <w:t>An</w:t>
      </w:r>
      <w:r w:rsidR="00A94688" w:rsidRPr="00FB30D3">
        <w:t xml:space="preserve"> annual </w:t>
      </w:r>
      <w:r w:rsidR="006D7403" w:rsidRPr="00FB30D3">
        <w:t xml:space="preserve">Anti-Money Laundering </w:t>
      </w:r>
      <w:r w:rsidR="00A94688" w:rsidRPr="00FB30D3">
        <w:t xml:space="preserve">self-audit </w:t>
      </w:r>
      <w:r w:rsidR="00D464C7" w:rsidRPr="00FB30D3">
        <w:t xml:space="preserve">of MFSi activity </w:t>
      </w:r>
      <w:r w:rsidRPr="00FB30D3">
        <w:t xml:space="preserve">should be </w:t>
      </w:r>
      <w:r w:rsidR="00A94688" w:rsidRPr="00FB30D3">
        <w:t xml:space="preserve">completed by </w:t>
      </w:r>
      <w:r w:rsidR="00D9705C" w:rsidRPr="00FB30D3">
        <w:t>MFSP</w:t>
      </w:r>
      <w:r w:rsidR="00A94688" w:rsidRPr="00FB30D3">
        <w:t xml:space="preserve">s and submitted to the </w:t>
      </w:r>
      <w:r w:rsidR="000528D1" w:rsidRPr="00FB30D3">
        <w:t>BoT</w:t>
      </w:r>
      <w:r w:rsidR="00F65ECA" w:rsidRPr="00FB30D3">
        <w:t xml:space="preserve"> on a schedule to be established by BoT</w:t>
      </w:r>
      <w:r w:rsidR="00236205" w:rsidRPr="00FB30D3">
        <w:t>.</w:t>
      </w:r>
    </w:p>
    <w:p w14:paraId="23124CC2" w14:textId="2F01728C" w:rsidR="00AA4EDE" w:rsidRPr="00FB30D3" w:rsidRDefault="00C17794" w:rsidP="00AA4EDE">
      <w:pPr>
        <w:pStyle w:val="CommentText"/>
        <w:rPr>
          <w:sz w:val="22"/>
          <w:szCs w:val="22"/>
        </w:rPr>
      </w:pPr>
      <w:r w:rsidRPr="00FB30D3">
        <w:rPr>
          <w:sz w:val="22"/>
          <w:szCs w:val="22"/>
        </w:rPr>
        <w:t xml:space="preserve">The identity of all individuals sending </w:t>
      </w:r>
      <w:r w:rsidR="00607FF6" w:rsidRPr="00FB30D3">
        <w:rPr>
          <w:sz w:val="22"/>
          <w:szCs w:val="22"/>
        </w:rPr>
        <w:t xml:space="preserve">and receiving </w:t>
      </w:r>
      <w:r w:rsidR="00A8236A" w:rsidRPr="00FB30D3">
        <w:rPr>
          <w:sz w:val="22"/>
          <w:szCs w:val="22"/>
        </w:rPr>
        <w:t>e-V</w:t>
      </w:r>
      <w:r w:rsidR="00DC317A" w:rsidRPr="00FB30D3">
        <w:rPr>
          <w:sz w:val="22"/>
          <w:szCs w:val="22"/>
        </w:rPr>
        <w:t>alue</w:t>
      </w:r>
      <w:r w:rsidRPr="00FB30D3">
        <w:rPr>
          <w:sz w:val="22"/>
          <w:szCs w:val="22"/>
        </w:rPr>
        <w:t xml:space="preserve"> through th</w:t>
      </w:r>
      <w:r w:rsidR="00607FF6" w:rsidRPr="00FB30D3">
        <w:rPr>
          <w:sz w:val="22"/>
          <w:szCs w:val="22"/>
        </w:rPr>
        <w:t>e MFSi service must be che</w:t>
      </w:r>
      <w:r w:rsidRPr="00FB30D3">
        <w:rPr>
          <w:sz w:val="22"/>
          <w:szCs w:val="22"/>
        </w:rPr>
        <w:t xml:space="preserve">cked </w:t>
      </w:r>
      <w:r w:rsidR="00F65ECA" w:rsidRPr="00FB30D3">
        <w:rPr>
          <w:sz w:val="22"/>
          <w:szCs w:val="22"/>
        </w:rPr>
        <w:t xml:space="preserve">by </w:t>
      </w:r>
      <w:r w:rsidR="006C786B" w:rsidRPr="00FB30D3">
        <w:rPr>
          <w:sz w:val="22"/>
          <w:szCs w:val="22"/>
        </w:rPr>
        <w:t xml:space="preserve">each </w:t>
      </w:r>
      <w:r w:rsidR="00F65ECA" w:rsidRPr="00FB30D3">
        <w:rPr>
          <w:sz w:val="22"/>
          <w:szCs w:val="22"/>
        </w:rPr>
        <w:t xml:space="preserve">MFSP using their own customer data </w:t>
      </w:r>
      <w:r w:rsidRPr="00FB30D3">
        <w:rPr>
          <w:sz w:val="22"/>
          <w:szCs w:val="22"/>
        </w:rPr>
        <w:t xml:space="preserve">before a transaction </w:t>
      </w:r>
      <w:r w:rsidR="00F65ECA" w:rsidRPr="00FB30D3">
        <w:rPr>
          <w:sz w:val="22"/>
          <w:szCs w:val="22"/>
        </w:rPr>
        <w:t>completes</w:t>
      </w:r>
      <w:r w:rsidR="00965FF8" w:rsidRPr="00FB30D3">
        <w:rPr>
          <w:sz w:val="22"/>
          <w:szCs w:val="22"/>
        </w:rPr>
        <w:t xml:space="preserve"> specifically for Anti-Money Laundering purposes</w:t>
      </w:r>
      <w:r w:rsidR="00B307BC" w:rsidRPr="00FB30D3">
        <w:rPr>
          <w:sz w:val="22"/>
          <w:szCs w:val="22"/>
        </w:rPr>
        <w:t>.</w:t>
      </w:r>
      <w:r w:rsidR="00AA4EDE" w:rsidRPr="00FB30D3">
        <w:rPr>
          <w:sz w:val="22"/>
          <w:szCs w:val="22"/>
        </w:rPr>
        <w:t xml:space="preserve"> This will also increase efficiencies by reducing disputes and give a consistent </w:t>
      </w:r>
      <w:r w:rsidR="00DC317A" w:rsidRPr="00FB30D3">
        <w:rPr>
          <w:sz w:val="22"/>
          <w:szCs w:val="22"/>
        </w:rPr>
        <w:t>Subscriber</w:t>
      </w:r>
      <w:r w:rsidR="00AA4EDE" w:rsidRPr="00FB30D3">
        <w:rPr>
          <w:sz w:val="22"/>
          <w:szCs w:val="22"/>
        </w:rPr>
        <w:t xml:space="preserve"> experience.</w:t>
      </w:r>
    </w:p>
    <w:p w14:paraId="6E296762" w14:textId="5ED75EF9" w:rsidR="004C788E" w:rsidRPr="005E25EE" w:rsidRDefault="004C788E" w:rsidP="00C53D60">
      <w:pPr>
        <w:pStyle w:val="Heading2"/>
      </w:pPr>
      <w:bookmarkStart w:id="411" w:name="_Toc288907699"/>
      <w:r w:rsidRPr="005E25EE">
        <w:t xml:space="preserve">Know Your </w:t>
      </w:r>
      <w:r w:rsidR="00DC317A" w:rsidRPr="005E25EE">
        <w:t>Customer</w:t>
      </w:r>
      <w:r w:rsidRPr="005E25EE">
        <w:t xml:space="preserve"> (KYC)</w:t>
      </w:r>
      <w:bookmarkEnd w:id="411"/>
      <w:r w:rsidRPr="005E25EE">
        <w:t xml:space="preserve"> </w:t>
      </w:r>
    </w:p>
    <w:p w14:paraId="45701F3A" w14:textId="58E521BD" w:rsidR="004C788E" w:rsidRPr="00FB30D3" w:rsidRDefault="004902D8" w:rsidP="004C788E">
      <w:r w:rsidRPr="00FB30D3">
        <w:t xml:space="preserve">Agents, Master Agents and </w:t>
      </w:r>
      <w:r w:rsidR="002C270A" w:rsidRPr="00FB30D3">
        <w:t>MFSP</w:t>
      </w:r>
      <w:r w:rsidR="004C788E" w:rsidRPr="00FB30D3">
        <w:t>s must take all reasonable steps to perform KYC checks</w:t>
      </w:r>
      <w:r w:rsidR="00E378B9" w:rsidRPr="00FB30D3">
        <w:t xml:space="preserve"> on MFSi transactions</w:t>
      </w:r>
      <w:r w:rsidR="004C788E" w:rsidRPr="00FB30D3">
        <w:t xml:space="preserve"> in accordance with BoT directives and international best practice.</w:t>
      </w:r>
    </w:p>
    <w:p w14:paraId="796ABB06" w14:textId="77777777" w:rsidR="00D525AD" w:rsidRPr="00FB30D3" w:rsidRDefault="00D525AD" w:rsidP="004C788E">
      <w:r w:rsidRPr="00FB30D3">
        <w:t xml:space="preserve">To reduce the risk of </w:t>
      </w:r>
      <w:r w:rsidR="008C7EAF" w:rsidRPr="00FB30D3">
        <w:t>MFSi transactions being d</w:t>
      </w:r>
      <w:r w:rsidRPr="00FB30D3">
        <w:t>ispute</w:t>
      </w:r>
      <w:r w:rsidR="008C7EAF" w:rsidRPr="00FB30D3">
        <w:t>d</w:t>
      </w:r>
      <w:r w:rsidRPr="00FB30D3">
        <w:t>, MFSPs should to try to harmonise their KYC rules and processes unless doing so would contravene current legislation.</w:t>
      </w:r>
    </w:p>
    <w:p w14:paraId="584109EA" w14:textId="2C54BF08" w:rsidR="00962670" w:rsidRPr="00FB30D3" w:rsidRDefault="00962670" w:rsidP="00962670">
      <w:r w:rsidRPr="00FB30D3">
        <w:lastRenderedPageBreak/>
        <w:t>The Agent’s MFSP should check the Subscriber MFSP’s Subscriber database before sending the transaction. The details held in the Subscriber MFSP’s Subscriber database would allow the Agent’s MFSP to determine that the transaction was above the Subscriber’s limit and also other aspects of the Subscriber’s profile, if so desired. The Agent’s MFSP would not then send the transaction, if it breached the Subscriber’s transaction and/or account limits but would refuse to accept it and would reply to the Receiving Subscriber with an appropriate message whilst respecting the Subscriber’s confidentiality.</w:t>
      </w:r>
    </w:p>
    <w:p w14:paraId="52262D39" w14:textId="77777777" w:rsidR="00962670" w:rsidRPr="00FB30D3" w:rsidRDefault="00962670" w:rsidP="00962670">
      <w:r w:rsidRPr="00FB30D3">
        <w:t>The Subscriber’s MFSP should check their Subscriber database before accepting the transaction. The details held in the Subscriber database would allow the Subscriber’s MFSP to determine that the transaction was above the Subscriber’s limit and also other aspects of the Subscriber’s profile, if so desired. The Subscriber’s MFSP would not accept the transaction if it breached the Subscriber’s KYC limit(s) but would refuse to accept it and would reply to the Agent’s MFSP with an appropriate message whilst respecting the Subscriber’s confidentiality.</w:t>
      </w:r>
    </w:p>
    <w:p w14:paraId="0A1315CC" w14:textId="77777777" w:rsidR="00AE0F65" w:rsidRPr="005E25EE" w:rsidRDefault="00AE0F65" w:rsidP="00C53D60">
      <w:pPr>
        <w:pStyle w:val="Heading2"/>
      </w:pPr>
      <w:bookmarkStart w:id="412" w:name="_Toc288907700"/>
      <w:r w:rsidRPr="005E25EE">
        <w:t>Reporting</w:t>
      </w:r>
      <w:bookmarkEnd w:id="412"/>
    </w:p>
    <w:p w14:paraId="1937FBB8" w14:textId="1EE6BD30" w:rsidR="00E43913" w:rsidRPr="00DA1847" w:rsidRDefault="00E43913" w:rsidP="003B7FA2">
      <w:r w:rsidRPr="003A12EC">
        <w:t xml:space="preserve">There will be </w:t>
      </w:r>
      <w:r w:rsidR="00E0364A">
        <w:t>three</w:t>
      </w:r>
      <w:r w:rsidR="00317989" w:rsidRPr="003A12EC">
        <w:t xml:space="preserve"> </w:t>
      </w:r>
      <w:r w:rsidRPr="00DA1847">
        <w:t>levels of reporting:</w:t>
      </w:r>
    </w:p>
    <w:p w14:paraId="13C075B2" w14:textId="6DA6E869" w:rsidR="00E43913" w:rsidRPr="003A12EC" w:rsidRDefault="00E43913" w:rsidP="004C788E">
      <w:pPr>
        <w:pStyle w:val="ListParagraph"/>
        <w:numPr>
          <w:ilvl w:val="0"/>
          <w:numId w:val="42"/>
        </w:numPr>
      </w:pPr>
      <w:r w:rsidRPr="003A12EC">
        <w:t xml:space="preserve">Internal reporting that an </w:t>
      </w:r>
      <w:r w:rsidR="002C270A" w:rsidRPr="003A12EC">
        <w:t>MFSP</w:t>
      </w:r>
      <w:r w:rsidR="00E0364A">
        <w:t>, Super Agent or Master Agent</w:t>
      </w:r>
      <w:r w:rsidRPr="003A12EC">
        <w:t xml:space="preserve"> produces for its own use;</w:t>
      </w:r>
    </w:p>
    <w:p w14:paraId="751BA0A4" w14:textId="77777777" w:rsidR="00C4380F" w:rsidRPr="003A12EC" w:rsidRDefault="00E43913" w:rsidP="004C788E">
      <w:pPr>
        <w:pStyle w:val="ListParagraph"/>
        <w:numPr>
          <w:ilvl w:val="0"/>
          <w:numId w:val="42"/>
        </w:numPr>
      </w:pPr>
      <w:r w:rsidRPr="003A12EC">
        <w:t>Reporting required by BoT; and,</w:t>
      </w:r>
      <w:r w:rsidR="00C4380F" w:rsidRPr="003A12EC">
        <w:t xml:space="preserve"> </w:t>
      </w:r>
    </w:p>
    <w:p w14:paraId="596FFBD0" w14:textId="64FD8009" w:rsidR="00E43913" w:rsidRPr="003A12EC" w:rsidRDefault="00C4380F" w:rsidP="004C788E">
      <w:pPr>
        <w:pStyle w:val="ListParagraph"/>
        <w:numPr>
          <w:ilvl w:val="0"/>
          <w:numId w:val="42"/>
        </w:numPr>
      </w:pPr>
      <w:r w:rsidRPr="003A12EC">
        <w:t>Ad hoc reporting</w:t>
      </w:r>
      <w:r w:rsidR="00317989" w:rsidRPr="005E25EE">
        <w:t>.</w:t>
      </w:r>
    </w:p>
    <w:p w14:paraId="5F52337F" w14:textId="77777777" w:rsidR="00757659" w:rsidRPr="005E25EE" w:rsidRDefault="00757659" w:rsidP="00B41305">
      <w:pPr>
        <w:pStyle w:val="Heading3"/>
      </w:pPr>
      <w:bookmarkStart w:id="413" w:name="_Toc288907701"/>
      <w:r w:rsidRPr="005E25EE">
        <w:t>Fraud Reporting</w:t>
      </w:r>
      <w:bookmarkEnd w:id="413"/>
    </w:p>
    <w:p w14:paraId="6F8E8047" w14:textId="77777777" w:rsidR="00757659" w:rsidRPr="005E25EE" w:rsidRDefault="0032316E" w:rsidP="00D472E2">
      <w:r w:rsidRPr="003A12EC">
        <w:t xml:space="preserve">Where there are patterns and particular modus operandi </w:t>
      </w:r>
      <w:r w:rsidR="00757659" w:rsidRPr="00DA1847">
        <w:t>of fraudule</w:t>
      </w:r>
      <w:r w:rsidR="00757659" w:rsidRPr="001C0AD1">
        <w:t>nt transactions detected in MFS</w:t>
      </w:r>
      <w:r w:rsidR="008C7EAF" w:rsidRPr="005E25EE">
        <w:t>i</w:t>
      </w:r>
      <w:r w:rsidR="00757659" w:rsidRPr="005E25EE">
        <w:t xml:space="preserve"> transactions, </w:t>
      </w:r>
      <w:r w:rsidR="002C270A" w:rsidRPr="005E25EE">
        <w:t>MFSP</w:t>
      </w:r>
      <w:r w:rsidR="00757659" w:rsidRPr="005E25EE">
        <w:t xml:space="preserve">s must provide reports to </w:t>
      </w:r>
      <w:r w:rsidR="00032543" w:rsidRPr="005E25EE">
        <w:t>BoT</w:t>
      </w:r>
      <w:r w:rsidR="00262BE3" w:rsidRPr="005E25EE">
        <w:t xml:space="preserve"> to a schedule defined by BoT</w:t>
      </w:r>
      <w:r w:rsidR="00757659" w:rsidRPr="005E25EE">
        <w:t>.</w:t>
      </w:r>
    </w:p>
    <w:p w14:paraId="48DC0846" w14:textId="5865E07E" w:rsidR="00757659" w:rsidRPr="003A12EC" w:rsidRDefault="00757659" w:rsidP="00D472E2">
      <w:r w:rsidRPr="003A12EC">
        <w:t xml:space="preserve">If particular </w:t>
      </w:r>
      <w:r w:rsidR="00DC317A" w:rsidRPr="003A12EC">
        <w:t>Subscriber</w:t>
      </w:r>
      <w:r w:rsidRPr="003A12EC">
        <w:t xml:space="preserve">s </w:t>
      </w:r>
      <w:r w:rsidR="003A12EC" w:rsidRPr="005E25EE">
        <w:t xml:space="preserve">and/or Agents </w:t>
      </w:r>
      <w:r w:rsidRPr="003A12EC">
        <w:t xml:space="preserve">have been found by one </w:t>
      </w:r>
      <w:r w:rsidR="002C270A" w:rsidRPr="00DA1847">
        <w:t>MFSP</w:t>
      </w:r>
      <w:r w:rsidRPr="001C0AD1">
        <w:t xml:space="preserve"> to be regularly engaging in fraudulent activity or AML smurfing, the </w:t>
      </w:r>
      <w:r w:rsidR="002C270A" w:rsidRPr="005E25EE">
        <w:t>MFSP</w:t>
      </w:r>
      <w:r w:rsidRPr="005E25EE">
        <w:t>s may</w:t>
      </w:r>
      <w:r w:rsidR="00032543" w:rsidRPr="005E25EE">
        <w:t xml:space="preserve"> </w:t>
      </w:r>
      <w:r w:rsidRPr="005E25EE">
        <w:t xml:space="preserve">provide details of these activities to the </w:t>
      </w:r>
      <w:r w:rsidR="000A0BFB" w:rsidRPr="005E25EE">
        <w:t>CIGB</w:t>
      </w:r>
      <w:r w:rsidR="00032543" w:rsidRPr="003A12EC">
        <w:t xml:space="preserve"> and the BoT</w:t>
      </w:r>
      <w:r w:rsidR="00DD3423" w:rsidRPr="00DA1847">
        <w:t>, in the framework allowed by the law</w:t>
      </w:r>
      <w:r w:rsidRPr="001C0AD1">
        <w:t xml:space="preserve">. </w:t>
      </w:r>
      <w:r w:rsidR="00032543" w:rsidRPr="005E25EE">
        <w:t xml:space="preserve">Such reporting would be over and above their legal obligations for AML </w:t>
      </w:r>
      <w:r w:rsidR="00E23A5F" w:rsidRPr="003A12EC">
        <w:t>Suspicious Activity Reports</w:t>
      </w:r>
      <w:r w:rsidR="00032543" w:rsidRPr="003A12EC">
        <w:t>.</w:t>
      </w:r>
    </w:p>
    <w:p w14:paraId="3C362F3C" w14:textId="77777777" w:rsidR="00CB5BA1" w:rsidRPr="005E25EE" w:rsidRDefault="00DA1A08" w:rsidP="00C53D60">
      <w:pPr>
        <w:pStyle w:val="Heading2"/>
      </w:pPr>
      <w:bookmarkStart w:id="414" w:name="_Toc288907702"/>
      <w:r w:rsidRPr="005E25EE">
        <w:t>Service Levels</w:t>
      </w:r>
      <w:bookmarkEnd w:id="414"/>
    </w:p>
    <w:p w14:paraId="05BEE76B" w14:textId="5B487B29" w:rsidR="00CF675E" w:rsidRPr="00FB30D3" w:rsidRDefault="00CF675E" w:rsidP="00CF675E">
      <w:r w:rsidRPr="00FB30D3">
        <w:t xml:space="preserve">MFSPs agree to </w:t>
      </w:r>
      <w:r w:rsidR="004015F1" w:rsidRPr="00FB30D3">
        <w:t>maximise uptime, minimise latency, and notify counterparty in advance of foreseeable risk</w:t>
      </w:r>
      <w:r w:rsidR="005200AF" w:rsidRPr="00FB30D3">
        <w:t>s/issues</w:t>
      </w:r>
      <w:r w:rsidR="004015F1" w:rsidRPr="00FB30D3">
        <w:t>.</w:t>
      </w:r>
    </w:p>
    <w:p w14:paraId="07C0A674" w14:textId="77777777" w:rsidR="00FB2201" w:rsidRPr="005E25EE" w:rsidRDefault="00AC33A6" w:rsidP="00C53D60">
      <w:pPr>
        <w:pStyle w:val="Heading2"/>
      </w:pPr>
      <w:bookmarkStart w:id="415" w:name="_Toc288907703"/>
      <w:r w:rsidRPr="005E25EE">
        <w:t>Retention of Records</w:t>
      </w:r>
      <w:bookmarkEnd w:id="415"/>
    </w:p>
    <w:p w14:paraId="04BE548F" w14:textId="77777777" w:rsidR="002B6B32" w:rsidRPr="00FB30D3" w:rsidRDefault="002B6B32" w:rsidP="002B6B32">
      <w:r w:rsidRPr="00FB30D3">
        <w:t>All MFSPs must retain all records generated and/or obtained during the course of the operation and administration of MFS</w:t>
      </w:r>
      <w:r w:rsidR="009E04C2" w:rsidRPr="00FB30D3">
        <w:t>i</w:t>
      </w:r>
      <w:r w:rsidRPr="00FB30D3">
        <w:t xml:space="preserve"> for a period of at least </w:t>
      </w:r>
      <w:r w:rsidR="009B71F2" w:rsidRPr="00FB30D3">
        <w:t>ten</w:t>
      </w:r>
      <w:r w:rsidRPr="00FB30D3">
        <w:t xml:space="preserve"> years (or such other period as may be prescribed by an Act of Parliament or in any other applicable legislation) as from the date of each particular record.</w:t>
      </w:r>
    </w:p>
    <w:p w14:paraId="14BEB011" w14:textId="77777777" w:rsidR="008A23EE" w:rsidRPr="005E25EE" w:rsidRDefault="008A23EE" w:rsidP="00C53D60">
      <w:pPr>
        <w:pStyle w:val="Heading2"/>
      </w:pPr>
      <w:bookmarkStart w:id="416" w:name="_Toc288907704"/>
      <w:r w:rsidRPr="005E25EE">
        <w:t>Business Continuity Planning</w:t>
      </w:r>
      <w:bookmarkEnd w:id="416"/>
    </w:p>
    <w:p w14:paraId="727545E7" w14:textId="77777777" w:rsidR="00F25FA3" w:rsidRPr="00FB30D3" w:rsidRDefault="00F25FA3" w:rsidP="00D472E2">
      <w:r w:rsidRPr="00FB30D3">
        <w:t xml:space="preserve">Each </w:t>
      </w:r>
      <w:r w:rsidR="00D9705C" w:rsidRPr="00FB30D3">
        <w:t>MFSP</w:t>
      </w:r>
      <w:r w:rsidRPr="00FB30D3">
        <w:t xml:space="preserve"> will </w:t>
      </w:r>
      <w:r w:rsidR="00BA2A3B" w:rsidRPr="00FB30D3">
        <w:t>make sure that it</w:t>
      </w:r>
      <w:r w:rsidRPr="00FB30D3">
        <w:t xml:space="preserve"> develop</w:t>
      </w:r>
      <w:r w:rsidR="00BA2A3B" w:rsidRPr="00FB30D3">
        <w:t>s</w:t>
      </w:r>
      <w:r w:rsidRPr="00FB30D3">
        <w:t>, introduce</w:t>
      </w:r>
      <w:r w:rsidR="00BA2A3B" w:rsidRPr="00FB30D3">
        <w:t>s</w:t>
      </w:r>
      <w:r w:rsidRPr="00FB30D3">
        <w:t xml:space="preserve"> and maintain</w:t>
      </w:r>
      <w:r w:rsidR="00BA2A3B" w:rsidRPr="00FB30D3">
        <w:t>s</w:t>
      </w:r>
      <w:r w:rsidRPr="00FB30D3">
        <w:t xml:space="preserve"> an effective and practical business continuity plan, relevant to </w:t>
      </w:r>
      <w:r w:rsidR="00A92D91" w:rsidRPr="00FB30D3">
        <w:t xml:space="preserve">MFSi </w:t>
      </w:r>
      <w:r w:rsidRPr="00FB30D3">
        <w:t xml:space="preserve">systems and procedures, records, audit trails, recovery procedures and human resources, in order to ensure the effective continuity of its participation in the </w:t>
      </w:r>
      <w:r w:rsidR="00BA2A3B" w:rsidRPr="00FB30D3">
        <w:t>MFSi</w:t>
      </w:r>
      <w:r w:rsidRPr="00FB30D3">
        <w:t xml:space="preserve">. </w:t>
      </w:r>
    </w:p>
    <w:p w14:paraId="1807A4EF" w14:textId="77777777" w:rsidR="00DE3685" w:rsidRPr="005E25EE" w:rsidRDefault="00DC317A" w:rsidP="00C53D60">
      <w:pPr>
        <w:pStyle w:val="Heading2"/>
      </w:pPr>
      <w:bookmarkStart w:id="417" w:name="_Toc288907705"/>
      <w:r w:rsidRPr="005E25EE">
        <w:lastRenderedPageBreak/>
        <w:t>Subscriber</w:t>
      </w:r>
      <w:r w:rsidR="0092331B" w:rsidRPr="005E25EE">
        <w:t xml:space="preserve"> Support &amp; </w:t>
      </w:r>
      <w:r w:rsidR="00DE3685" w:rsidRPr="005E25EE">
        <w:t>Investigations</w:t>
      </w:r>
      <w:bookmarkEnd w:id="417"/>
    </w:p>
    <w:p w14:paraId="784F1B98" w14:textId="77777777" w:rsidR="00DE3685" w:rsidRPr="00FB30D3" w:rsidRDefault="00DE3685" w:rsidP="00D472E2">
      <w:r w:rsidRPr="00FB30D3">
        <w:t xml:space="preserve">All </w:t>
      </w:r>
      <w:r w:rsidR="002C270A" w:rsidRPr="00FB30D3">
        <w:t>MFSP</w:t>
      </w:r>
      <w:r w:rsidRPr="00FB30D3">
        <w:t xml:space="preserve">s must have designated personnel and processes to undertake timely investigations of any complaints or queries raised by </w:t>
      </w:r>
      <w:r w:rsidR="00DC317A" w:rsidRPr="00FB30D3">
        <w:t>Subscriber</w:t>
      </w:r>
      <w:r w:rsidRPr="00FB30D3">
        <w:t>s as well as by MFSi counterparties and the BoT.</w:t>
      </w:r>
    </w:p>
    <w:p w14:paraId="0DE28DF5" w14:textId="5762226E" w:rsidR="00DE3685" w:rsidRPr="00FB30D3" w:rsidRDefault="00DE3685" w:rsidP="00D472E2">
      <w:r w:rsidRPr="00FB30D3">
        <w:t xml:space="preserve">Details of these designated personnel and </w:t>
      </w:r>
      <w:r w:rsidR="00DC317A" w:rsidRPr="00FB30D3">
        <w:t>Subscriber</w:t>
      </w:r>
      <w:r w:rsidR="006D5EAB" w:rsidRPr="00FB30D3">
        <w:t xml:space="preserve"> support </w:t>
      </w:r>
      <w:r w:rsidRPr="00FB30D3">
        <w:t xml:space="preserve">processes must be updated as necessary and communicated to the </w:t>
      </w:r>
      <w:r w:rsidR="000A0BFB" w:rsidRPr="00FB30D3">
        <w:t>CIGB</w:t>
      </w:r>
      <w:r w:rsidRPr="00FB30D3">
        <w:t>.</w:t>
      </w:r>
    </w:p>
    <w:p w14:paraId="13FFF895" w14:textId="0EF2A6C3" w:rsidR="00372D7D" w:rsidRPr="005E25EE" w:rsidRDefault="00372D7D">
      <w:pPr>
        <w:jc w:val="left"/>
        <w:rPr>
          <w:color w:val="A6A6A6" w:themeColor="background1" w:themeShade="A6"/>
        </w:rPr>
      </w:pPr>
      <w:r w:rsidRPr="005E25EE">
        <w:rPr>
          <w:color w:val="A6A6A6" w:themeColor="background1" w:themeShade="A6"/>
        </w:rPr>
        <w:br w:type="page"/>
      </w:r>
    </w:p>
    <w:p w14:paraId="0DF43599" w14:textId="77777777" w:rsidR="00F25FA3" w:rsidRDefault="00F25FA3">
      <w:pPr>
        <w:jc w:val="left"/>
      </w:pPr>
    </w:p>
    <w:p w14:paraId="5DF02094" w14:textId="77777777" w:rsidR="00B61F49" w:rsidRDefault="009C617C" w:rsidP="00845356">
      <w:pPr>
        <w:pStyle w:val="Heading1"/>
      </w:pPr>
      <w:bookmarkStart w:id="418" w:name="_Toc288907706"/>
      <w:r>
        <w:t xml:space="preserve">Principles for the </w:t>
      </w:r>
      <w:r w:rsidR="00B61F49">
        <w:t>Management</w:t>
      </w:r>
      <w:r w:rsidR="00564B9B">
        <w:t xml:space="preserve"> </w:t>
      </w:r>
      <w:r>
        <w:t xml:space="preserve">of </w:t>
      </w:r>
      <w:r w:rsidR="00DC317A">
        <w:t>Subscriber</w:t>
      </w:r>
      <w:r>
        <w:t xml:space="preserve"> Disputes</w:t>
      </w:r>
      <w:bookmarkEnd w:id="418"/>
    </w:p>
    <w:p w14:paraId="22E58AC2" w14:textId="77777777" w:rsidR="006423F6" w:rsidRDefault="006423F6" w:rsidP="006423F6">
      <w:pPr>
        <w:pStyle w:val="Heading2"/>
      </w:pPr>
      <w:bookmarkStart w:id="419" w:name="_Toc288907707"/>
      <w:bookmarkStart w:id="420" w:name="_Toc264193487"/>
      <w:r>
        <w:t>General Standards</w:t>
      </w:r>
      <w:bookmarkEnd w:id="419"/>
    </w:p>
    <w:p w14:paraId="5B08FAD5" w14:textId="77777777" w:rsidR="006423F6" w:rsidRDefault="006423F6" w:rsidP="006423F6">
      <w:r>
        <w:t xml:space="preserve">The rules describing the Arbitration process for disputes between MFSPs are contained in a bilateral agreement. </w:t>
      </w:r>
    </w:p>
    <w:p w14:paraId="028BACBA" w14:textId="77777777" w:rsidR="006423F6" w:rsidRDefault="006423F6" w:rsidP="006423F6">
      <w:r>
        <w:t>Formal Arbitration should only begin after all avenues of amicable dispute resolution have been exhausted.</w:t>
      </w:r>
    </w:p>
    <w:p w14:paraId="436E0BE6" w14:textId="77777777" w:rsidR="006423F6" w:rsidRDefault="006423F6" w:rsidP="006423F6">
      <w:pPr>
        <w:pStyle w:val="Heading3"/>
      </w:pPr>
      <w:bookmarkStart w:id="421" w:name="_Toc288907708"/>
      <w:r>
        <w:t>Applicable Laws &amp; Jurisdiction</w:t>
      </w:r>
      <w:bookmarkEnd w:id="421"/>
    </w:p>
    <w:p w14:paraId="6FCB5676" w14:textId="77777777" w:rsidR="006423F6" w:rsidRDefault="006423F6" w:rsidP="006423F6">
      <w:r>
        <w:t xml:space="preserve">All processes and principles below are subject to, and may be superseded by, all applicable laws, regulations, circulars, and orders, in particular those outlined in </w:t>
      </w:r>
      <w:r w:rsidRPr="000B6443">
        <w:rPr>
          <w:b/>
        </w:rPr>
        <w:t xml:space="preserve">Appendix </w:t>
      </w:r>
      <w:r>
        <w:rPr>
          <w:b/>
        </w:rPr>
        <w:t>A</w:t>
      </w:r>
      <w:r>
        <w:t>.</w:t>
      </w:r>
    </w:p>
    <w:p w14:paraId="66C0F0E4" w14:textId="77777777" w:rsidR="006423F6" w:rsidRDefault="006423F6" w:rsidP="006423F6">
      <w:pPr>
        <w:pStyle w:val="Heading3"/>
      </w:pPr>
      <w:bookmarkStart w:id="422" w:name="_Toc288907709"/>
      <w:r>
        <w:t>Electronic Media As Evidence</w:t>
      </w:r>
      <w:bookmarkEnd w:id="422"/>
    </w:p>
    <w:p w14:paraId="12E636C5" w14:textId="77777777" w:rsidR="006423F6" w:rsidRDefault="006423F6" w:rsidP="006423F6">
      <w:r w:rsidRPr="001D2CF7">
        <w:t xml:space="preserve">In all cases </w:t>
      </w:r>
      <w:r>
        <w:t>MFSP</w:t>
      </w:r>
      <w:r w:rsidRPr="001D2CF7">
        <w:t>s agree to accept audited electronic evidence in cases of dispute</w:t>
      </w:r>
      <w:r>
        <w:t>s</w:t>
      </w:r>
      <w:r w:rsidRPr="001D2CF7">
        <w:t xml:space="preserve">. </w:t>
      </w:r>
    </w:p>
    <w:p w14:paraId="24CFD22C" w14:textId="77777777" w:rsidR="006423F6" w:rsidRDefault="006423F6" w:rsidP="006423F6">
      <w:r w:rsidRPr="001D2CF7">
        <w:t xml:space="preserve">If a dispute arises over the electronic evidence itself and the parties cannot come to an agreement, then the </w:t>
      </w:r>
      <w:r>
        <w:t>CIGB</w:t>
      </w:r>
      <w:r w:rsidRPr="001D2CF7">
        <w:t xml:space="preserve"> may call upon the services of an independent third party specialist </w:t>
      </w:r>
      <w:r>
        <w:t>a</w:t>
      </w:r>
      <w:r w:rsidRPr="001D2CF7">
        <w:t>uditor.</w:t>
      </w:r>
    </w:p>
    <w:p w14:paraId="601DE1E2" w14:textId="77777777" w:rsidR="00940C4D" w:rsidRPr="00CF4291" w:rsidRDefault="00940C4D" w:rsidP="00940C4D">
      <w:pPr>
        <w:pStyle w:val="Heading3"/>
      </w:pPr>
      <w:bookmarkStart w:id="423" w:name="_Toc288907710"/>
      <w:bookmarkStart w:id="424" w:name="_Toc274565958"/>
      <w:r>
        <w:t>OTC, and</w:t>
      </w:r>
      <w:r w:rsidRPr="00CF4291">
        <w:t xml:space="preserve"> Non-MFS Accounts</w:t>
      </w:r>
      <w:r>
        <w:t>,</w:t>
      </w:r>
      <w:bookmarkEnd w:id="423"/>
      <w:r>
        <w:t xml:space="preserve"> </w:t>
      </w:r>
    </w:p>
    <w:bookmarkEnd w:id="424"/>
    <w:p w14:paraId="4FFFF20F" w14:textId="5A49E80A" w:rsidR="00940C4D" w:rsidRPr="00627DB3" w:rsidRDefault="00940C4D" w:rsidP="00940C4D">
      <w:pPr>
        <w:widowControl w:val="0"/>
        <w:autoSpaceDE w:val="0"/>
        <w:autoSpaceDN w:val="0"/>
        <w:adjustRightInd w:val="0"/>
        <w:spacing w:after="0" w:line="240" w:lineRule="auto"/>
        <w:rPr>
          <w:rFonts w:cs="Calibri"/>
          <w:kern w:val="24"/>
          <w:lang w:val="en-US"/>
        </w:rPr>
      </w:pPr>
      <w:r>
        <w:rPr>
          <w:rFonts w:asciiTheme="majorHAnsi" w:hAnsiTheme="majorHAnsi"/>
        </w:rPr>
        <w:t>OTC Transactions and those where participants do not have MFS accounts will for the purposes of these standards will not be considered a CI.</w:t>
      </w:r>
    </w:p>
    <w:p w14:paraId="59EDA9A2" w14:textId="77777777" w:rsidR="006423F6" w:rsidRDefault="006423F6" w:rsidP="006423F6">
      <w:pPr>
        <w:pStyle w:val="Heading3"/>
      </w:pPr>
      <w:bookmarkStart w:id="425" w:name="_Toc288907711"/>
      <w:r>
        <w:t>Reversals, Roll-Backs &amp; Refunds</w:t>
      </w:r>
      <w:bookmarkEnd w:id="425"/>
    </w:p>
    <w:p w14:paraId="0D919CB2" w14:textId="77777777" w:rsidR="006423F6" w:rsidRDefault="006423F6" w:rsidP="006423F6">
      <w:r w:rsidRPr="00C41285">
        <w:t>In cases where a transaction has to be reversed</w:t>
      </w:r>
      <w:r>
        <w:t>, rolled back</w:t>
      </w:r>
      <w:r w:rsidRPr="00C41285">
        <w:t xml:space="preserve">, </w:t>
      </w:r>
      <w:r>
        <w:t xml:space="preserve">or refunded, </w:t>
      </w:r>
      <w:r w:rsidRPr="00C41285">
        <w:t>the MFSPs must</w:t>
      </w:r>
      <w:r>
        <w:t>, where applicable,</w:t>
      </w:r>
      <w:r w:rsidRPr="00C41285">
        <w:t xml:space="preserve"> re-align their </w:t>
      </w:r>
      <w:r>
        <w:t xml:space="preserve">Collection, Disbursement </w:t>
      </w:r>
      <w:r w:rsidRPr="00C41285">
        <w:t>Accounts</w:t>
      </w:r>
      <w:r>
        <w:t>,</w:t>
      </w:r>
      <w:r w:rsidRPr="00C41285">
        <w:t xml:space="preserve"> individual Subscriber </w:t>
      </w:r>
      <w:r>
        <w:t>and Agent a</w:t>
      </w:r>
      <w:r w:rsidRPr="00C41285">
        <w:t>ccounts to reflect the</w:t>
      </w:r>
      <w:r>
        <w:t xml:space="preserve"> values and fees</w:t>
      </w:r>
      <w:r w:rsidRPr="00C41285">
        <w:t>.</w:t>
      </w:r>
      <w:r>
        <w:t xml:space="preserve"> Such re-alignment should be completed in a timely manner.</w:t>
      </w:r>
    </w:p>
    <w:p w14:paraId="26352145" w14:textId="77777777" w:rsidR="006423F6" w:rsidRDefault="006423F6" w:rsidP="006423F6">
      <w:pPr>
        <w:pStyle w:val="Heading3"/>
      </w:pPr>
      <w:bookmarkStart w:id="426" w:name="_Toc288907712"/>
      <w:r>
        <w:t>No Disintermediation</w:t>
      </w:r>
      <w:bookmarkEnd w:id="426"/>
    </w:p>
    <w:p w14:paraId="5F4A2E47" w14:textId="77777777" w:rsidR="006423F6" w:rsidRDefault="006423F6" w:rsidP="006423F6">
      <w:r>
        <w:t>No MFSP may directly contact the Subscriber or Agent of another MFSP regarding a disputed transaction unless both MFSPs have pre-agreed to such contact.</w:t>
      </w:r>
    </w:p>
    <w:p w14:paraId="3BDE4E4F" w14:textId="77777777" w:rsidR="006423F6" w:rsidRDefault="006423F6" w:rsidP="006423F6">
      <w:pPr>
        <w:pStyle w:val="Heading3"/>
      </w:pPr>
      <w:bookmarkStart w:id="427" w:name="_Toc288907713"/>
      <w:r>
        <w:t>Subscriber Communications</w:t>
      </w:r>
      <w:bookmarkEnd w:id="427"/>
    </w:p>
    <w:p w14:paraId="5A6EF17B" w14:textId="77777777" w:rsidR="006423F6" w:rsidRPr="00561183" w:rsidRDefault="006423F6" w:rsidP="006423F6">
      <w:r>
        <w:t>In all cases of dispute, the MFSPs must maintain clear, accurate, timely and consistent communications to their Subscribers and Agents in both Swahili and English.</w:t>
      </w:r>
    </w:p>
    <w:p w14:paraId="6D32F225" w14:textId="77777777" w:rsidR="006423F6" w:rsidRPr="00BE2D58" w:rsidRDefault="006423F6" w:rsidP="006423F6">
      <w:pPr>
        <w:pStyle w:val="Heading3"/>
      </w:pPr>
      <w:bookmarkStart w:id="428" w:name="_Toc288907714"/>
      <w:r w:rsidRPr="00D472E2">
        <w:t xml:space="preserve">General Principles For The Recovery of Disputed </w:t>
      </w:r>
      <w:r>
        <w:t>Value</w:t>
      </w:r>
      <w:r w:rsidRPr="00D472E2">
        <w:t>:</w:t>
      </w:r>
      <w:bookmarkEnd w:id="428"/>
    </w:p>
    <w:p w14:paraId="568055F3" w14:textId="77777777" w:rsidR="006423F6" w:rsidRDefault="006423F6" w:rsidP="006423F6">
      <w:r w:rsidRPr="00D472E2">
        <w:t xml:space="preserve">A </w:t>
      </w:r>
      <w:r>
        <w:t>Subscriber</w:t>
      </w:r>
      <w:r w:rsidRPr="00D472E2">
        <w:t>’s</w:t>
      </w:r>
      <w:r>
        <w:t xml:space="preserve"> and/or Agent’s</w:t>
      </w:r>
      <w:r w:rsidRPr="00D472E2">
        <w:t xml:space="preserve"> </w:t>
      </w:r>
      <w:r>
        <w:t>MFSP</w:t>
      </w:r>
      <w:r w:rsidRPr="00D472E2">
        <w:t xml:space="preserve"> may</w:t>
      </w:r>
      <w:r w:rsidRPr="00876276">
        <w:t xml:space="preserve">, </w:t>
      </w:r>
      <w:r>
        <w:t xml:space="preserve">as the case may be, and </w:t>
      </w:r>
      <w:r w:rsidRPr="00D472E2">
        <w:t>subject to the conditions below</w:t>
      </w:r>
      <w:r w:rsidRPr="00876276">
        <w:t xml:space="preserve">, </w:t>
      </w:r>
      <w:r w:rsidRPr="00D472E2">
        <w:t xml:space="preserve">generally attempt to recover any </w:t>
      </w:r>
      <w:r>
        <w:t>value</w:t>
      </w:r>
      <w:r w:rsidRPr="00D472E2">
        <w:t xml:space="preserve"> that </w:t>
      </w:r>
      <w:r>
        <w:t>is</w:t>
      </w:r>
      <w:r w:rsidRPr="00D472E2">
        <w:t xml:space="preserve"> subject to a dispute if the value in dispute has not been withdrawn</w:t>
      </w:r>
      <w:r w:rsidRPr="00876276">
        <w:t xml:space="preserve"> from the </w:t>
      </w:r>
      <w:r>
        <w:t>Subscriber’s and/or Agent’s MFS account.</w:t>
      </w:r>
      <w:r w:rsidRPr="00D472E2">
        <w:t xml:space="preserve"> </w:t>
      </w:r>
    </w:p>
    <w:p w14:paraId="146E2352" w14:textId="6683C4A1" w:rsidR="006423F6" w:rsidRPr="00812869" w:rsidRDefault="006423F6" w:rsidP="006423F6">
      <w:pPr>
        <w:rPr>
          <w:lang w:val="en-US"/>
        </w:rPr>
      </w:pPr>
      <w:r w:rsidRPr="00F30D20">
        <w:rPr>
          <w:lang w:val="en-US"/>
        </w:rPr>
        <w:t xml:space="preserve">Disputed </w:t>
      </w:r>
      <w:r>
        <w:rPr>
          <w:lang w:val="en-US"/>
        </w:rPr>
        <w:t>values</w:t>
      </w:r>
      <w:r w:rsidRPr="00F30D20">
        <w:rPr>
          <w:lang w:val="en-US"/>
        </w:rPr>
        <w:t xml:space="preserve"> </w:t>
      </w:r>
      <w:r>
        <w:rPr>
          <w:lang w:val="en-US"/>
        </w:rPr>
        <w:t xml:space="preserve">should be </w:t>
      </w:r>
      <w:r w:rsidRPr="00F30D20">
        <w:rPr>
          <w:lang w:val="en-US"/>
        </w:rPr>
        <w:t xml:space="preserve">debited from </w:t>
      </w:r>
      <w:r>
        <w:rPr>
          <w:lang w:val="en-US"/>
        </w:rPr>
        <w:t>Subscriber</w:t>
      </w:r>
      <w:r w:rsidRPr="00F30D20">
        <w:rPr>
          <w:lang w:val="en-US"/>
        </w:rPr>
        <w:t>’s</w:t>
      </w:r>
      <w:r>
        <w:rPr>
          <w:lang w:val="en-US"/>
        </w:rPr>
        <w:t xml:space="preserve"> and/or</w:t>
      </w:r>
      <w:r w:rsidR="00E41E4F">
        <w:rPr>
          <w:lang w:val="en-US"/>
        </w:rPr>
        <w:t xml:space="preserve"> </w:t>
      </w:r>
      <w:r>
        <w:rPr>
          <w:lang w:val="en-US"/>
        </w:rPr>
        <w:t xml:space="preserve">Agent’s </w:t>
      </w:r>
      <w:r w:rsidRPr="00F30D20">
        <w:rPr>
          <w:lang w:val="en-US"/>
        </w:rPr>
        <w:t>account</w:t>
      </w:r>
      <w:r>
        <w:rPr>
          <w:lang w:val="en-US"/>
        </w:rPr>
        <w:t>, as the case may be,</w:t>
      </w:r>
      <w:r w:rsidRPr="00F30D20">
        <w:rPr>
          <w:lang w:val="en-US"/>
        </w:rPr>
        <w:t xml:space="preserve"> and </w:t>
      </w:r>
      <w:r>
        <w:rPr>
          <w:lang w:val="en-US"/>
        </w:rPr>
        <w:t>be</w:t>
      </w:r>
      <w:r w:rsidRPr="00F30D20">
        <w:rPr>
          <w:lang w:val="en-US"/>
        </w:rPr>
        <w:t xml:space="preserve"> no longer visi</w:t>
      </w:r>
      <w:r>
        <w:rPr>
          <w:lang w:val="en-US"/>
        </w:rPr>
        <w:t>ble to the Subscriber and/or</w:t>
      </w:r>
      <w:r w:rsidR="00E41E4F">
        <w:rPr>
          <w:lang w:val="en-US"/>
        </w:rPr>
        <w:t xml:space="preserve"> </w:t>
      </w:r>
      <w:r>
        <w:rPr>
          <w:lang w:val="en-US"/>
        </w:rPr>
        <w:t>Agent. The value under dispute should be</w:t>
      </w:r>
      <w:r w:rsidRPr="00F30D20">
        <w:rPr>
          <w:lang w:val="en-US"/>
        </w:rPr>
        <w:t xml:space="preserve"> </w:t>
      </w:r>
      <w:r>
        <w:rPr>
          <w:lang w:val="en-US"/>
        </w:rPr>
        <w:t>frozen such that it may not be used, or the value placed</w:t>
      </w:r>
      <w:r w:rsidRPr="00F30D20">
        <w:rPr>
          <w:lang w:val="en-US"/>
        </w:rPr>
        <w:t xml:space="preserve"> in </w:t>
      </w:r>
      <w:r>
        <w:rPr>
          <w:lang w:val="en-US"/>
        </w:rPr>
        <w:t xml:space="preserve">a Suspense Account until the investigation into the dispute </w:t>
      </w:r>
      <w:r w:rsidRPr="00F30D20">
        <w:rPr>
          <w:lang w:val="en-US"/>
        </w:rPr>
        <w:t>completes</w:t>
      </w:r>
      <w:r>
        <w:rPr>
          <w:lang w:val="en-US"/>
        </w:rPr>
        <w:t>,</w:t>
      </w:r>
      <w:r w:rsidRPr="00F30D20">
        <w:rPr>
          <w:lang w:val="en-US"/>
        </w:rPr>
        <w:t xml:space="preserve"> </w:t>
      </w:r>
      <w:r>
        <w:rPr>
          <w:lang w:val="en-US"/>
        </w:rPr>
        <w:t xml:space="preserve">whereupon </w:t>
      </w:r>
      <w:r w:rsidRPr="00F30D20">
        <w:rPr>
          <w:lang w:val="en-US"/>
        </w:rPr>
        <w:t xml:space="preserve">the </w:t>
      </w:r>
      <w:r>
        <w:rPr>
          <w:lang w:val="en-US"/>
        </w:rPr>
        <w:t>values are</w:t>
      </w:r>
      <w:r w:rsidRPr="00F30D20">
        <w:rPr>
          <w:lang w:val="en-US"/>
        </w:rPr>
        <w:t xml:space="preserve"> </w:t>
      </w:r>
      <w:r>
        <w:rPr>
          <w:lang w:val="en-US"/>
        </w:rPr>
        <w:t xml:space="preserve">placed in </w:t>
      </w:r>
      <w:r w:rsidRPr="00F30D20">
        <w:rPr>
          <w:lang w:val="en-US"/>
        </w:rPr>
        <w:t xml:space="preserve">either the </w:t>
      </w:r>
      <w:r>
        <w:rPr>
          <w:lang w:val="en-US"/>
        </w:rPr>
        <w:t xml:space="preserve">Subscriber’s </w:t>
      </w:r>
      <w:r w:rsidRPr="00F30D20">
        <w:rPr>
          <w:lang w:val="en-US"/>
        </w:rPr>
        <w:t xml:space="preserve">account or </w:t>
      </w:r>
      <w:r>
        <w:rPr>
          <w:lang w:val="en-US"/>
        </w:rPr>
        <w:t xml:space="preserve">placed </w:t>
      </w:r>
      <w:r w:rsidRPr="00F30D20">
        <w:rPr>
          <w:lang w:val="en-US"/>
        </w:rPr>
        <w:t xml:space="preserve">back to the </w:t>
      </w:r>
      <w:r>
        <w:rPr>
          <w:lang w:val="en-US"/>
        </w:rPr>
        <w:t xml:space="preserve">Agent’s </w:t>
      </w:r>
      <w:r w:rsidRPr="00F30D20">
        <w:rPr>
          <w:lang w:val="en-US"/>
        </w:rPr>
        <w:t>account</w:t>
      </w:r>
      <w:r>
        <w:rPr>
          <w:lang w:val="en-US"/>
        </w:rPr>
        <w:t>, as the case may be</w:t>
      </w:r>
      <w:r w:rsidRPr="00F30D20">
        <w:rPr>
          <w:lang w:val="en-US"/>
        </w:rPr>
        <w:t>.</w:t>
      </w:r>
    </w:p>
    <w:p w14:paraId="604DC4AC" w14:textId="77777777" w:rsidR="006423F6" w:rsidRPr="00561183" w:rsidRDefault="006423F6" w:rsidP="006423F6">
      <w:r w:rsidRPr="00D472E2">
        <w:lastRenderedPageBreak/>
        <w:t xml:space="preserve">Fees for the recovery of disputed </w:t>
      </w:r>
      <w:r>
        <w:t>values</w:t>
      </w:r>
      <w:r w:rsidRPr="00D472E2">
        <w:t xml:space="preserve"> may be levied against </w:t>
      </w:r>
      <w:r>
        <w:t>Agents</w:t>
      </w:r>
      <w:r w:rsidRPr="00D472E2">
        <w:t xml:space="preserve">, </w:t>
      </w:r>
      <w:r>
        <w:t>and/or Subscribers</w:t>
      </w:r>
      <w:r w:rsidRPr="00D472E2">
        <w:t xml:space="preserve">, and/or other </w:t>
      </w:r>
      <w:r>
        <w:t>MFSP</w:t>
      </w:r>
      <w:r w:rsidRPr="00D472E2">
        <w:t>s</w:t>
      </w:r>
      <w:r>
        <w:t>,</w:t>
      </w:r>
      <w:r w:rsidRPr="00D472E2">
        <w:t xml:space="preserve"> as the case may be</w:t>
      </w:r>
      <w:r>
        <w:t>,</w:t>
      </w:r>
      <w:r w:rsidRPr="00D472E2">
        <w:t xml:space="preserve"> </w:t>
      </w:r>
      <w:r>
        <w:t>at the discretion of an MFSP</w:t>
      </w:r>
      <w:r w:rsidRPr="00D472E2">
        <w:t>.</w:t>
      </w:r>
    </w:p>
    <w:p w14:paraId="227EEA0E" w14:textId="77777777" w:rsidR="006423F6" w:rsidRDefault="006423F6" w:rsidP="006423F6">
      <w:pPr>
        <w:rPr>
          <w:ins w:id="429" w:author="John Russell" w:date="2015-03-25T12:56:00Z"/>
          <w:lang w:val="en-US"/>
        </w:rPr>
      </w:pPr>
      <w:r>
        <w:rPr>
          <w:lang w:val="en-US"/>
        </w:rPr>
        <w:t xml:space="preserve">Where however </w:t>
      </w:r>
      <w:r w:rsidRPr="009D5D02">
        <w:rPr>
          <w:lang w:val="en-US"/>
        </w:rPr>
        <w:t xml:space="preserve">the </w:t>
      </w:r>
      <w:r>
        <w:rPr>
          <w:lang w:val="en-US"/>
        </w:rPr>
        <w:t xml:space="preserve">dispute arose because of a MFSP system </w:t>
      </w:r>
      <w:r w:rsidRPr="009D5D02">
        <w:rPr>
          <w:lang w:val="en-US"/>
        </w:rPr>
        <w:t>error</w:t>
      </w:r>
      <w:r>
        <w:rPr>
          <w:lang w:val="en-US"/>
        </w:rPr>
        <w:t>,</w:t>
      </w:r>
      <w:r w:rsidRPr="009D5D02">
        <w:rPr>
          <w:lang w:val="en-US"/>
        </w:rPr>
        <w:t xml:space="preserve"> </w:t>
      </w:r>
      <w:r>
        <w:rPr>
          <w:lang w:val="en-US"/>
        </w:rPr>
        <w:t xml:space="preserve">any applicable </w:t>
      </w:r>
      <w:r w:rsidRPr="009D5D02">
        <w:rPr>
          <w:lang w:val="en-US"/>
        </w:rPr>
        <w:t>transaction fee</w:t>
      </w:r>
      <w:r>
        <w:rPr>
          <w:lang w:val="en-US"/>
        </w:rPr>
        <w:t>s</w:t>
      </w:r>
      <w:r w:rsidRPr="009D5D02">
        <w:rPr>
          <w:lang w:val="en-US"/>
        </w:rPr>
        <w:t xml:space="preserve"> </w:t>
      </w:r>
      <w:r>
        <w:rPr>
          <w:lang w:val="en-US"/>
        </w:rPr>
        <w:t>shall</w:t>
      </w:r>
      <w:r w:rsidRPr="009D5D02">
        <w:rPr>
          <w:lang w:val="en-US"/>
        </w:rPr>
        <w:t xml:space="preserve"> be refunded</w:t>
      </w:r>
      <w:r>
        <w:rPr>
          <w:lang w:val="en-US"/>
        </w:rPr>
        <w:t xml:space="preserve"> to any affected parties</w:t>
      </w:r>
      <w:r w:rsidRPr="009D5D02">
        <w:rPr>
          <w:lang w:val="en-US"/>
        </w:rPr>
        <w:t>.</w:t>
      </w:r>
    </w:p>
    <w:p w14:paraId="2375D297" w14:textId="3B3183AB" w:rsidR="00B079B0" w:rsidRPr="00985E48" w:rsidRDefault="00B079B0" w:rsidP="00985E48">
      <w:pPr>
        <w:pStyle w:val="Heading3"/>
        <w:rPr>
          <w:ins w:id="430" w:author="John Russell" w:date="2015-03-25T12:56:00Z"/>
        </w:rPr>
      </w:pPr>
      <w:bookmarkStart w:id="431" w:name="_Toc288907715"/>
      <w:ins w:id="432" w:author="John Russell" w:date="2015-03-25T12:56:00Z">
        <w:r w:rsidRPr="00985E48">
          <w:t>Location Data</w:t>
        </w:r>
        <w:bookmarkEnd w:id="431"/>
      </w:ins>
    </w:p>
    <w:p w14:paraId="7A1CBAA7" w14:textId="349B62D1" w:rsidR="00B079B0" w:rsidRPr="00561183" w:rsidRDefault="00B079B0" w:rsidP="006423F6">
      <w:ins w:id="433" w:author="John Russell" w:date="2015-03-25T12:56:00Z">
        <w:r>
          <w:rPr>
            <w:lang w:val="en-US"/>
          </w:rPr>
          <w:t xml:space="preserve">In the case of any dispute, location data </w:t>
        </w:r>
      </w:ins>
      <w:ins w:id="434" w:author="John Russell" w:date="2015-03-25T12:57:00Z">
        <w:r>
          <w:rPr>
            <w:lang w:val="en-US"/>
          </w:rPr>
          <w:t xml:space="preserve">of the transaction participants </w:t>
        </w:r>
      </w:ins>
      <w:ins w:id="435" w:author="John Russell" w:date="2015-03-25T12:56:00Z">
        <w:r>
          <w:rPr>
            <w:lang w:val="en-US"/>
          </w:rPr>
          <w:t xml:space="preserve">must be </w:t>
        </w:r>
      </w:ins>
      <w:ins w:id="436" w:author="John Russell" w:date="2015-03-25T12:57:00Z">
        <w:r>
          <w:rPr>
            <w:lang w:val="en-US"/>
          </w:rPr>
          <w:t>shared on request</w:t>
        </w:r>
      </w:ins>
      <w:ins w:id="437" w:author="John Russell" w:date="2015-03-25T12:58:00Z">
        <w:r w:rsidR="00C9243B">
          <w:rPr>
            <w:lang w:val="en-US"/>
          </w:rPr>
          <w:t>. This must be done</w:t>
        </w:r>
      </w:ins>
      <w:ins w:id="438" w:author="John Russell" w:date="2015-03-25T12:57:00Z">
        <w:r>
          <w:rPr>
            <w:lang w:val="en-US"/>
          </w:rPr>
          <w:t xml:space="preserve"> in a timely manner</w:t>
        </w:r>
      </w:ins>
      <w:ins w:id="439" w:author="John Russell" w:date="2015-03-25T12:58:00Z">
        <w:r w:rsidR="00C9243B">
          <w:rPr>
            <w:lang w:val="en-US"/>
          </w:rPr>
          <w:t xml:space="preserve"> so as to mitigate the risk of fraud and/or mistake</w:t>
        </w:r>
      </w:ins>
      <w:ins w:id="440" w:author="John Russell" w:date="2015-03-25T12:57:00Z">
        <w:r>
          <w:rPr>
            <w:lang w:val="en-US"/>
          </w:rPr>
          <w:t>.</w:t>
        </w:r>
      </w:ins>
    </w:p>
    <w:p w14:paraId="79E5E051" w14:textId="77777777" w:rsidR="006423F6" w:rsidRPr="00995E82" w:rsidRDefault="006423F6" w:rsidP="006423F6">
      <w:pPr>
        <w:pStyle w:val="Heading3"/>
      </w:pPr>
      <w:bookmarkStart w:id="441" w:name="_Toc288907716"/>
      <w:r>
        <w:t xml:space="preserve">General </w:t>
      </w:r>
      <w:r w:rsidRPr="00995E82">
        <w:t xml:space="preserve">Process To Report &amp; Resolve </w:t>
      </w:r>
      <w:r>
        <w:t>Subscriber</w:t>
      </w:r>
      <w:r w:rsidRPr="00995E82">
        <w:t xml:space="preserve"> Disputes</w:t>
      </w:r>
      <w:bookmarkEnd w:id="441"/>
    </w:p>
    <w:p w14:paraId="02DB7D57" w14:textId="77777777" w:rsidR="006423F6" w:rsidRPr="0075426F" w:rsidRDefault="006423F6" w:rsidP="006423F6">
      <w:pPr>
        <w:rPr>
          <w:b/>
          <w:lang w:val="en-US"/>
        </w:rPr>
      </w:pPr>
      <w:r>
        <w:rPr>
          <w:b/>
          <w:lang w:val="en-US"/>
        </w:rPr>
        <w:t>Overvi</w:t>
      </w:r>
      <w:r w:rsidRPr="0075426F">
        <w:rPr>
          <w:b/>
          <w:lang w:val="en-US"/>
        </w:rPr>
        <w:t>ew:</w:t>
      </w:r>
      <w:r>
        <w:rPr>
          <w:b/>
          <w:lang w:val="en-US"/>
        </w:rPr>
        <w:br/>
      </w:r>
      <w:r>
        <w:rPr>
          <w:lang w:val="en-US"/>
        </w:rPr>
        <w:t>The following is a general procedure that must be followed by MFSPs with respect to resolving disputes between Subscribers and Agents.</w:t>
      </w:r>
      <w:r w:rsidRPr="005857CC">
        <w:rPr>
          <w:lang w:val="en-US"/>
        </w:rPr>
        <w:t xml:space="preserve"> </w:t>
      </w:r>
      <w:r>
        <w:rPr>
          <w:lang w:val="en-US"/>
        </w:rPr>
        <w:t xml:space="preserve"> Examples of how disputes between Agents and Subscribers during a Cash-in process may arise, and the </w:t>
      </w:r>
      <w:proofErr w:type="gramStart"/>
      <w:r>
        <w:rPr>
          <w:lang w:val="en-US"/>
        </w:rPr>
        <w:t>resolution thereto, are</w:t>
      </w:r>
      <w:proofErr w:type="gramEnd"/>
      <w:r>
        <w:rPr>
          <w:lang w:val="en-US"/>
        </w:rPr>
        <w:t xml:space="preserve"> detailed in section </w:t>
      </w:r>
      <w:r w:rsidRPr="0075426F">
        <w:rPr>
          <w:b/>
          <w:lang w:val="en-US"/>
        </w:rPr>
        <w:t>11.2.1</w:t>
      </w:r>
      <w:r>
        <w:rPr>
          <w:lang w:val="en-US"/>
        </w:rPr>
        <w:t xml:space="preserve"> below.</w:t>
      </w:r>
    </w:p>
    <w:p w14:paraId="39641419" w14:textId="77777777" w:rsidR="006423F6" w:rsidRDefault="006423F6" w:rsidP="006423F6">
      <w:pPr>
        <w:rPr>
          <w:lang w:val="en-US"/>
        </w:rPr>
      </w:pPr>
      <w:r>
        <w:rPr>
          <w:lang w:val="en-US"/>
        </w:rPr>
        <w:t xml:space="preserve">This section recognizes that disputes between Subscribers and Agents, if unresolvable and/or where there is Agent fault, should where possible, be accompanied by the effective reversal of the CI transaction. The resolution process may however be modified according to whether there is a </w:t>
      </w:r>
      <w:r w:rsidRPr="00752B82">
        <w:rPr>
          <w:i/>
          <w:lang w:val="en-US"/>
        </w:rPr>
        <w:t>prima facie</w:t>
      </w:r>
      <w:r>
        <w:rPr>
          <w:lang w:val="en-US"/>
        </w:rPr>
        <w:t xml:space="preserve"> case of fraud, or where an MFSP has been ordered by an appropriate Authority or court to freeze and/or refund disputed values.</w:t>
      </w:r>
    </w:p>
    <w:p w14:paraId="4F63E457" w14:textId="77777777" w:rsidR="006423F6" w:rsidRDefault="006423F6" w:rsidP="006423F6">
      <w:pPr>
        <w:rPr>
          <w:lang w:val="en-US"/>
        </w:rPr>
      </w:pPr>
      <w:r>
        <w:rPr>
          <w:lang w:val="en-US"/>
        </w:rPr>
        <w:t xml:space="preserve">It is recognized however that any process for recovery of disputed values involves the relatively limited investigative capabilities of MFSPs to inspect the merits of any dispute. As such, MFSPs should apply their best efforts in attempting to resolve disputes between Subscribers and Agents. </w:t>
      </w:r>
    </w:p>
    <w:p w14:paraId="463BC59B" w14:textId="77777777" w:rsidR="006423F6" w:rsidRDefault="006423F6" w:rsidP="006423F6">
      <w:pPr>
        <w:rPr>
          <w:lang w:val="en-US"/>
        </w:rPr>
      </w:pPr>
      <w:r>
        <w:rPr>
          <w:lang w:val="en-US"/>
        </w:rPr>
        <w:t>The processes described in Sections A &amp; B below – which involve transaction reversals with or without the co-operation of the Agent or Subscriber - must be clearly explained in the T&amp;Cs provided to Subscribers and Agents.</w:t>
      </w:r>
      <w:r w:rsidRPr="005857CC">
        <w:rPr>
          <w:lang w:val="en-US"/>
        </w:rPr>
        <w:t xml:space="preserve"> </w:t>
      </w:r>
    </w:p>
    <w:p w14:paraId="7E18A9A4" w14:textId="77777777" w:rsidR="006423F6" w:rsidRPr="0075426F" w:rsidRDefault="006423F6" w:rsidP="006423F6">
      <w:pPr>
        <w:rPr>
          <w:b/>
          <w:lang w:val="en-US"/>
        </w:rPr>
      </w:pPr>
      <w:r w:rsidRPr="0075426F">
        <w:rPr>
          <w:b/>
          <w:lang w:val="en-US"/>
        </w:rPr>
        <w:t xml:space="preserve">A: Procedure where the Agent </w:t>
      </w:r>
      <w:r>
        <w:rPr>
          <w:b/>
          <w:lang w:val="en-US"/>
        </w:rPr>
        <w:t xml:space="preserve">And Subscriber Both </w:t>
      </w:r>
      <w:r w:rsidRPr="0075426F">
        <w:rPr>
          <w:b/>
          <w:lang w:val="en-US"/>
        </w:rPr>
        <w:t xml:space="preserve">Agree to a Transaction Reversal </w:t>
      </w:r>
    </w:p>
    <w:p w14:paraId="1330ECB8" w14:textId="77777777" w:rsidR="006423F6" w:rsidRDefault="006423F6" w:rsidP="006423F6">
      <w:pPr>
        <w:rPr>
          <w:lang w:val="en-US"/>
        </w:rPr>
      </w:pPr>
      <w:r w:rsidRPr="00C536FC">
        <w:rPr>
          <w:lang w:val="en-US"/>
        </w:rPr>
        <w:t xml:space="preserve">Step 1: </w:t>
      </w:r>
      <w:r>
        <w:rPr>
          <w:lang w:val="en-US"/>
        </w:rPr>
        <w:t xml:space="preserve">The </w:t>
      </w:r>
      <w:r w:rsidRPr="0075426F">
        <w:rPr>
          <w:b/>
          <w:lang w:val="en-US"/>
        </w:rPr>
        <w:t>Subscriber</w:t>
      </w:r>
      <w:r>
        <w:rPr>
          <w:lang w:val="en-US"/>
        </w:rPr>
        <w:t xml:space="preserve"> doing a Cash-in must call their </w:t>
      </w:r>
      <w:r w:rsidRPr="00C536FC">
        <w:rPr>
          <w:lang w:val="en-US"/>
        </w:rPr>
        <w:t>MFSP</w:t>
      </w:r>
      <w:r>
        <w:rPr>
          <w:lang w:val="en-US"/>
        </w:rPr>
        <w:t xml:space="preserve"> and explain the situation and circumstances that gave rise to the dispute. </w:t>
      </w:r>
    </w:p>
    <w:p w14:paraId="56F6174C" w14:textId="77777777" w:rsidR="006423F6" w:rsidRPr="00C536FC" w:rsidRDefault="006423F6" w:rsidP="006423F6">
      <w:r w:rsidRPr="00926419">
        <w:rPr>
          <w:lang w:val="en-US"/>
        </w:rPr>
        <w:t xml:space="preserve">Step 2: </w:t>
      </w:r>
      <w:r>
        <w:rPr>
          <w:lang w:val="en-US"/>
        </w:rPr>
        <w:t xml:space="preserve">The </w:t>
      </w:r>
      <w:r w:rsidRPr="0075426F">
        <w:rPr>
          <w:b/>
          <w:lang w:val="en-US"/>
        </w:rPr>
        <w:t>Subscriber’s MFSP</w:t>
      </w:r>
      <w:r w:rsidRPr="00926419">
        <w:rPr>
          <w:lang w:val="en-US"/>
        </w:rPr>
        <w:t xml:space="preserve"> </w:t>
      </w:r>
      <w:r>
        <w:rPr>
          <w:lang w:val="en-US"/>
        </w:rPr>
        <w:t>contacts</w:t>
      </w:r>
      <w:r w:rsidRPr="00926419">
        <w:rPr>
          <w:lang w:val="en-US"/>
        </w:rPr>
        <w:t xml:space="preserve"> </w:t>
      </w:r>
      <w:r>
        <w:rPr>
          <w:lang w:val="en-US"/>
        </w:rPr>
        <w:t>the Agent’s</w:t>
      </w:r>
      <w:r w:rsidRPr="00926419">
        <w:rPr>
          <w:lang w:val="en-US"/>
        </w:rPr>
        <w:t xml:space="preserve"> MFSP within 30 minutes of the Subscriber’s call raising this dispute.</w:t>
      </w:r>
      <w:r>
        <w:rPr>
          <w:lang w:val="en-US"/>
        </w:rPr>
        <w:t xml:space="preserve"> If both MFSPs agree, electronic messages may be used in place of telephone calls</w:t>
      </w:r>
      <w:r w:rsidRPr="00926419">
        <w:rPr>
          <w:lang w:val="en-US"/>
        </w:rPr>
        <w:t>.</w:t>
      </w:r>
    </w:p>
    <w:p w14:paraId="39E8B140" w14:textId="77777777" w:rsidR="006423F6" w:rsidRDefault="006423F6" w:rsidP="006423F6">
      <w:pPr>
        <w:rPr>
          <w:lang w:val="en-US"/>
        </w:rPr>
      </w:pPr>
      <w:r w:rsidRPr="00926419">
        <w:rPr>
          <w:lang w:val="en-US"/>
        </w:rPr>
        <w:t xml:space="preserve">Step 3: The </w:t>
      </w:r>
      <w:r w:rsidRPr="0075426F">
        <w:rPr>
          <w:b/>
          <w:lang w:val="en-US"/>
        </w:rPr>
        <w:t>two MSFPs</w:t>
      </w:r>
      <w:r w:rsidRPr="00926419">
        <w:rPr>
          <w:lang w:val="en-US"/>
        </w:rPr>
        <w:t xml:space="preserve"> discuss the disputed transactio</w:t>
      </w:r>
      <w:r>
        <w:rPr>
          <w:lang w:val="en-US"/>
        </w:rPr>
        <w:t xml:space="preserve">n, and </w:t>
      </w:r>
      <w:r w:rsidRPr="00926419">
        <w:rPr>
          <w:lang w:val="en-US"/>
        </w:rPr>
        <w:t xml:space="preserve">if the </w:t>
      </w:r>
      <w:r>
        <w:rPr>
          <w:lang w:val="en-US"/>
        </w:rPr>
        <w:t>e-Value is</w:t>
      </w:r>
      <w:r w:rsidRPr="00926419">
        <w:rPr>
          <w:lang w:val="en-US"/>
        </w:rPr>
        <w:t xml:space="preserve"> still in the </w:t>
      </w:r>
      <w:r>
        <w:rPr>
          <w:lang w:val="en-US"/>
        </w:rPr>
        <w:t>Subscriber’s</w:t>
      </w:r>
      <w:r w:rsidRPr="00926419">
        <w:rPr>
          <w:lang w:val="en-US"/>
        </w:rPr>
        <w:t xml:space="preserve"> account</w:t>
      </w:r>
      <w:r>
        <w:rPr>
          <w:lang w:val="en-US"/>
        </w:rPr>
        <w:t>, freeze the disputed e-V</w:t>
      </w:r>
      <w:r w:rsidRPr="004D4FC4">
        <w:rPr>
          <w:lang w:val="en-US"/>
        </w:rPr>
        <w:t xml:space="preserve">alue from being </w:t>
      </w:r>
      <w:r w:rsidRPr="00926419">
        <w:rPr>
          <w:lang w:val="en-US"/>
        </w:rPr>
        <w:t>used</w:t>
      </w:r>
      <w:r>
        <w:rPr>
          <w:lang w:val="en-US"/>
        </w:rPr>
        <w:t>.</w:t>
      </w:r>
      <w:r w:rsidRPr="00926419">
        <w:rPr>
          <w:lang w:val="en-US"/>
        </w:rPr>
        <w:t xml:space="preserve"> </w:t>
      </w:r>
    </w:p>
    <w:p w14:paraId="2EE4BAA5" w14:textId="77777777" w:rsidR="006423F6" w:rsidRPr="00C536FC" w:rsidRDefault="006423F6" w:rsidP="006423F6">
      <w:r w:rsidRPr="00C536FC">
        <w:rPr>
          <w:lang w:val="en-US"/>
        </w:rPr>
        <w:t xml:space="preserve">Step </w:t>
      </w:r>
      <w:r>
        <w:rPr>
          <w:lang w:val="en-US"/>
        </w:rPr>
        <w:t>4</w:t>
      </w:r>
      <w:r w:rsidRPr="00C536FC">
        <w:rPr>
          <w:lang w:val="en-US"/>
        </w:rPr>
        <w:t xml:space="preserve">: The </w:t>
      </w:r>
      <w:r w:rsidRPr="0075426F">
        <w:rPr>
          <w:b/>
          <w:lang w:val="en-US"/>
        </w:rPr>
        <w:t>Agent’s MFSP</w:t>
      </w:r>
      <w:r w:rsidRPr="00C536FC">
        <w:rPr>
          <w:lang w:val="en-US"/>
        </w:rPr>
        <w:t xml:space="preserve"> calls the </w:t>
      </w:r>
      <w:r>
        <w:rPr>
          <w:lang w:val="en-US"/>
        </w:rPr>
        <w:t>Agent</w:t>
      </w:r>
      <w:r w:rsidRPr="00C536FC">
        <w:rPr>
          <w:lang w:val="en-US"/>
        </w:rPr>
        <w:t xml:space="preserve"> and asks permission to </w:t>
      </w:r>
      <w:r>
        <w:rPr>
          <w:lang w:val="en-US"/>
        </w:rPr>
        <w:t xml:space="preserve">initiate a transaction reversal and </w:t>
      </w:r>
      <w:r w:rsidRPr="00C536FC">
        <w:rPr>
          <w:lang w:val="en-US"/>
        </w:rPr>
        <w:t>refund</w:t>
      </w:r>
      <w:r>
        <w:rPr>
          <w:lang w:val="en-US"/>
        </w:rPr>
        <w:t xml:space="preserve"> the cash to the Subscriber</w:t>
      </w:r>
      <w:r w:rsidRPr="00C536FC">
        <w:rPr>
          <w:lang w:val="en-US"/>
        </w:rPr>
        <w:t>.</w:t>
      </w:r>
    </w:p>
    <w:p w14:paraId="17D90FFB" w14:textId="77777777" w:rsidR="006423F6" w:rsidRDefault="006423F6" w:rsidP="006423F6">
      <w:pPr>
        <w:rPr>
          <w:lang w:val="en-US"/>
        </w:rPr>
      </w:pPr>
      <w:r w:rsidRPr="00C536FC">
        <w:rPr>
          <w:lang w:val="en-US"/>
        </w:rPr>
        <w:t xml:space="preserve">Step </w:t>
      </w:r>
      <w:r>
        <w:rPr>
          <w:lang w:val="en-US"/>
        </w:rPr>
        <w:t>5</w:t>
      </w:r>
      <w:r w:rsidRPr="00C536FC">
        <w:rPr>
          <w:lang w:val="en-US"/>
        </w:rPr>
        <w:t xml:space="preserve">: </w:t>
      </w:r>
      <w:r>
        <w:rPr>
          <w:lang w:val="en-US"/>
        </w:rPr>
        <w:t xml:space="preserve">If the </w:t>
      </w:r>
      <w:r w:rsidRPr="0075426F">
        <w:rPr>
          <w:b/>
          <w:lang w:val="en-US"/>
        </w:rPr>
        <w:t>Agent</w:t>
      </w:r>
      <w:r>
        <w:rPr>
          <w:lang w:val="en-US"/>
        </w:rPr>
        <w:t xml:space="preserve"> </w:t>
      </w:r>
      <w:r w:rsidRPr="0075426F">
        <w:rPr>
          <w:b/>
          <w:lang w:val="en-US"/>
        </w:rPr>
        <w:t>agrees</w:t>
      </w:r>
      <w:r>
        <w:rPr>
          <w:lang w:val="en-US"/>
        </w:rPr>
        <w:t xml:space="preserve"> to the Cash-In transaction reversal, then</w:t>
      </w:r>
      <w:r w:rsidRPr="0075426F">
        <w:rPr>
          <w:b/>
          <w:lang w:val="en-US"/>
        </w:rPr>
        <w:t xml:space="preserve"> both</w:t>
      </w:r>
      <w:r>
        <w:rPr>
          <w:lang w:val="en-US"/>
        </w:rPr>
        <w:t xml:space="preserve"> the Agent and the Subscriber must be notified by their respective MFSPs of the pending transaction reversal. </w:t>
      </w:r>
    </w:p>
    <w:p w14:paraId="7D46C0F5" w14:textId="77777777" w:rsidR="006423F6" w:rsidRDefault="006423F6" w:rsidP="006423F6">
      <w:pPr>
        <w:rPr>
          <w:lang w:val="en-US"/>
        </w:rPr>
      </w:pPr>
      <w:r>
        <w:rPr>
          <w:lang w:val="en-US"/>
        </w:rPr>
        <w:lastRenderedPageBreak/>
        <w:t xml:space="preserve">Step 6: The process of reversing the transaction begins with the frozen, disputed e-value being released by the </w:t>
      </w:r>
      <w:r w:rsidRPr="0075426F">
        <w:rPr>
          <w:b/>
          <w:lang w:val="en-US"/>
        </w:rPr>
        <w:t>Subscriber’s MFSP</w:t>
      </w:r>
      <w:r>
        <w:rPr>
          <w:lang w:val="en-US"/>
        </w:rPr>
        <w:t xml:space="preserve">. Next, the </w:t>
      </w:r>
      <w:r w:rsidRPr="0075426F">
        <w:rPr>
          <w:b/>
          <w:lang w:val="en-US"/>
        </w:rPr>
        <w:t>Subscriber</w:t>
      </w:r>
      <w:r>
        <w:rPr>
          <w:lang w:val="en-US"/>
        </w:rPr>
        <w:t xml:space="preserve"> sends the </w:t>
      </w:r>
      <w:r w:rsidRPr="0075426F">
        <w:rPr>
          <w:b/>
          <w:lang w:val="en-US"/>
        </w:rPr>
        <w:t xml:space="preserve">Agent </w:t>
      </w:r>
      <w:r>
        <w:rPr>
          <w:lang w:val="en-US"/>
        </w:rPr>
        <w:t xml:space="preserve">the full e-value under dispute. Next, the </w:t>
      </w:r>
      <w:r w:rsidRPr="0075426F">
        <w:rPr>
          <w:b/>
          <w:lang w:val="en-US"/>
        </w:rPr>
        <w:t>Agent</w:t>
      </w:r>
      <w:r>
        <w:rPr>
          <w:lang w:val="en-US"/>
        </w:rPr>
        <w:t xml:space="preserve"> refunds in cash to the </w:t>
      </w:r>
      <w:r w:rsidRPr="0075426F">
        <w:rPr>
          <w:b/>
          <w:lang w:val="en-US"/>
        </w:rPr>
        <w:t>Subscriber</w:t>
      </w:r>
      <w:r>
        <w:rPr>
          <w:lang w:val="en-US"/>
        </w:rPr>
        <w:t xml:space="preserve"> the same amount the Subscriber provided to the Agent.</w:t>
      </w:r>
    </w:p>
    <w:p w14:paraId="549EF44F" w14:textId="77777777" w:rsidR="006E70C4" w:rsidRPr="00E12481" w:rsidRDefault="006E70C4" w:rsidP="006E70C4">
      <w:pPr>
        <w:rPr>
          <w:rFonts w:asciiTheme="majorHAnsi" w:hAnsiTheme="majorHAnsi"/>
          <w:lang w:val="en-US"/>
        </w:rPr>
      </w:pPr>
      <w:r w:rsidRPr="007B6F95">
        <w:rPr>
          <w:rFonts w:asciiTheme="majorHAnsi" w:hAnsiTheme="majorHAnsi"/>
          <w:lang w:val="en-US"/>
        </w:rPr>
        <w:t>With due regard t</w:t>
      </w:r>
      <w:r>
        <w:rPr>
          <w:rFonts w:asciiTheme="majorHAnsi" w:hAnsiTheme="majorHAnsi"/>
          <w:lang w:val="en-US"/>
        </w:rPr>
        <w:t>o section 8.2.2 above, an</w:t>
      </w:r>
      <w:r w:rsidRPr="00E12481">
        <w:rPr>
          <w:rFonts w:asciiTheme="majorHAnsi" w:hAnsiTheme="majorHAnsi"/>
          <w:lang w:val="en-US"/>
        </w:rPr>
        <w:t xml:space="preserve">y transaction </w:t>
      </w:r>
      <w:r>
        <w:rPr>
          <w:rFonts w:asciiTheme="majorHAnsi" w:hAnsiTheme="majorHAnsi"/>
          <w:lang w:val="en-US"/>
        </w:rPr>
        <w:t xml:space="preserve">or reversal </w:t>
      </w:r>
      <w:r w:rsidRPr="00E12481">
        <w:rPr>
          <w:rFonts w:asciiTheme="majorHAnsi" w:hAnsiTheme="majorHAnsi"/>
          <w:lang w:val="en-US"/>
        </w:rPr>
        <w:t xml:space="preserve">fees may be refunded </w:t>
      </w:r>
      <w:r>
        <w:rPr>
          <w:rFonts w:asciiTheme="majorHAnsi" w:hAnsiTheme="majorHAnsi"/>
          <w:lang w:val="en-US"/>
        </w:rPr>
        <w:t xml:space="preserve">– or charged, as the case may be - </w:t>
      </w:r>
      <w:r w:rsidRPr="00E12481">
        <w:rPr>
          <w:rFonts w:asciiTheme="majorHAnsi" w:hAnsiTheme="majorHAnsi"/>
          <w:lang w:val="en-US"/>
        </w:rPr>
        <w:t>at the discretion of the respective MFSPs</w:t>
      </w:r>
      <w:r>
        <w:rPr>
          <w:rFonts w:asciiTheme="majorHAnsi" w:hAnsiTheme="majorHAnsi"/>
          <w:lang w:val="en-US"/>
        </w:rPr>
        <w:t>.</w:t>
      </w:r>
    </w:p>
    <w:p w14:paraId="4B008E58" w14:textId="77777777" w:rsidR="006423F6" w:rsidRPr="0075426F" w:rsidRDefault="006423F6" w:rsidP="006423F6">
      <w:pPr>
        <w:rPr>
          <w:b/>
          <w:lang w:val="en-US"/>
        </w:rPr>
      </w:pPr>
      <w:r w:rsidRPr="0075426F">
        <w:rPr>
          <w:b/>
          <w:lang w:val="en-US"/>
        </w:rPr>
        <w:t xml:space="preserve">B: Procedure where </w:t>
      </w:r>
      <w:r>
        <w:rPr>
          <w:b/>
          <w:lang w:val="en-US"/>
        </w:rPr>
        <w:t>One of The Parties D</w:t>
      </w:r>
      <w:r w:rsidRPr="0075426F">
        <w:rPr>
          <w:b/>
          <w:lang w:val="en-US"/>
        </w:rPr>
        <w:t>o</w:t>
      </w:r>
      <w:r>
        <w:rPr>
          <w:b/>
          <w:lang w:val="en-US"/>
        </w:rPr>
        <w:t>es</w:t>
      </w:r>
      <w:r w:rsidRPr="0075426F">
        <w:rPr>
          <w:b/>
          <w:lang w:val="en-US"/>
        </w:rPr>
        <w:t xml:space="preserve"> </w:t>
      </w:r>
      <w:r>
        <w:rPr>
          <w:b/>
          <w:lang w:val="en-US"/>
        </w:rPr>
        <w:t>N</w:t>
      </w:r>
      <w:r w:rsidRPr="0075426F">
        <w:rPr>
          <w:b/>
          <w:lang w:val="en-US"/>
        </w:rPr>
        <w:t xml:space="preserve">ot </w:t>
      </w:r>
      <w:r>
        <w:rPr>
          <w:b/>
          <w:lang w:val="en-US"/>
        </w:rPr>
        <w:t>A</w:t>
      </w:r>
      <w:r w:rsidRPr="0075426F">
        <w:rPr>
          <w:b/>
          <w:lang w:val="en-US"/>
        </w:rPr>
        <w:t xml:space="preserve">gree </w:t>
      </w:r>
      <w:r>
        <w:rPr>
          <w:b/>
          <w:lang w:val="en-US"/>
        </w:rPr>
        <w:t>T</w:t>
      </w:r>
      <w:r w:rsidRPr="0075426F">
        <w:rPr>
          <w:b/>
          <w:lang w:val="en-US"/>
        </w:rPr>
        <w:t xml:space="preserve">o </w:t>
      </w:r>
      <w:r>
        <w:rPr>
          <w:b/>
          <w:lang w:val="en-US"/>
        </w:rPr>
        <w:t>A</w:t>
      </w:r>
      <w:r w:rsidRPr="0075426F">
        <w:rPr>
          <w:b/>
          <w:lang w:val="en-US"/>
        </w:rPr>
        <w:t xml:space="preserve"> Transaction Reversal </w:t>
      </w:r>
    </w:p>
    <w:p w14:paraId="6F61952A" w14:textId="77777777" w:rsidR="006423F6" w:rsidRDefault="006423F6" w:rsidP="006423F6">
      <w:pPr>
        <w:rPr>
          <w:lang w:val="en-US"/>
        </w:rPr>
      </w:pPr>
      <w:r>
        <w:rPr>
          <w:lang w:val="en-US"/>
        </w:rPr>
        <w:t xml:space="preserve">If both parties in the transaction do not agree to a transaction reversal, then the following procedure should be followed: </w:t>
      </w:r>
      <w:r w:rsidRPr="00C536FC">
        <w:rPr>
          <w:lang w:val="en-US"/>
        </w:rPr>
        <w:t xml:space="preserve"> </w:t>
      </w:r>
    </w:p>
    <w:p w14:paraId="0DA46C3D" w14:textId="4F0F64B9" w:rsidR="006423F6" w:rsidRDefault="006423F6" w:rsidP="006423F6">
      <w:pPr>
        <w:rPr>
          <w:lang w:val="en-US"/>
        </w:rPr>
      </w:pPr>
      <w:r>
        <w:rPr>
          <w:lang w:val="en-US"/>
        </w:rPr>
        <w:t xml:space="preserve">Step 1: The </w:t>
      </w:r>
      <w:r w:rsidRPr="0075426F">
        <w:rPr>
          <w:b/>
          <w:lang w:val="en-US"/>
        </w:rPr>
        <w:t xml:space="preserve">Subscriber’s MFSP </w:t>
      </w:r>
      <w:r>
        <w:rPr>
          <w:lang w:val="en-US"/>
        </w:rPr>
        <w:t xml:space="preserve">and </w:t>
      </w:r>
      <w:r w:rsidRPr="0075426F">
        <w:rPr>
          <w:b/>
          <w:lang w:val="en-US"/>
        </w:rPr>
        <w:t>Agent’s MFSP</w:t>
      </w:r>
      <w:r>
        <w:rPr>
          <w:lang w:val="en-US"/>
        </w:rPr>
        <w:t xml:space="preserve"> will undertake a best-efforts investigation into the dispute. </w:t>
      </w:r>
      <w:r w:rsidR="00852700">
        <w:rPr>
          <w:rFonts w:asciiTheme="majorHAnsi" w:hAnsiTheme="majorHAnsi"/>
          <w:lang w:val="en-US"/>
        </w:rPr>
        <w:t>This may also include a conference call between all the relevant parties.</w:t>
      </w:r>
    </w:p>
    <w:p w14:paraId="77D91CED" w14:textId="77777777" w:rsidR="006423F6" w:rsidRPr="0075426F" w:rsidRDefault="006423F6" w:rsidP="006423F6">
      <w:pPr>
        <w:rPr>
          <w:u w:val="single"/>
          <w:lang w:val="en-US"/>
        </w:rPr>
      </w:pPr>
      <w:r>
        <w:rPr>
          <w:lang w:val="en-US"/>
        </w:rPr>
        <w:t xml:space="preserve">Step 2: If their investigation indicates a need for a transaction reversal, and the Agent’s and Subscriber’s respective MFSPs agree thereto, then any e-value linked to the Cash-In transaction but frozen in the Subscriber’s account should be released by the Subscriber’s MFSP. </w:t>
      </w:r>
      <w:r w:rsidRPr="0075426F">
        <w:rPr>
          <w:u w:val="single"/>
          <w:lang w:val="en-US"/>
        </w:rPr>
        <w:t xml:space="preserve"> </w:t>
      </w:r>
    </w:p>
    <w:p w14:paraId="5F3795D9" w14:textId="77777777" w:rsidR="006423F6" w:rsidRDefault="006423F6" w:rsidP="006423F6">
      <w:pPr>
        <w:rPr>
          <w:lang w:val="en-US"/>
        </w:rPr>
      </w:pPr>
      <w:r>
        <w:rPr>
          <w:lang w:val="en-US"/>
        </w:rPr>
        <w:t>Step 3: If the full e-value, or the full cash value is unrecoverable, as the case may be, the MFSPs should contact their Agent’s or Subscriber to inform them of the situation.</w:t>
      </w:r>
    </w:p>
    <w:p w14:paraId="727C9972" w14:textId="579E176B" w:rsidR="006423F6" w:rsidRDefault="006423F6" w:rsidP="006423F6">
      <w:pPr>
        <w:rPr>
          <w:lang w:val="en-US"/>
        </w:rPr>
      </w:pPr>
      <w:r>
        <w:rPr>
          <w:lang w:val="en-US"/>
        </w:rPr>
        <w:t>Step 4: The Agent or Subscriber may take separate steps such as legal action to recover the cash or e-value, as the case may be.</w:t>
      </w:r>
    </w:p>
    <w:p w14:paraId="31178EAB" w14:textId="77777777" w:rsidR="006423F6" w:rsidRDefault="006423F6" w:rsidP="006423F6">
      <w:pPr>
        <w:pStyle w:val="Heading3"/>
      </w:pPr>
      <w:bookmarkStart w:id="442" w:name="_Toc288907717"/>
      <w:r>
        <w:t>Fraudulent Disputes</w:t>
      </w:r>
      <w:bookmarkEnd w:id="442"/>
    </w:p>
    <w:p w14:paraId="6FC91175" w14:textId="77777777" w:rsidR="006423F6" w:rsidRDefault="006423F6" w:rsidP="006423F6">
      <w:r>
        <w:t>MFSPs must take all reasonable steps to make sure that transactions are not being disputed fraudulently. Only once an MFSP has determined to the best of their ability that a disputed transaction is genuine, may an attempt be made to recover the disputed value.</w:t>
      </w:r>
    </w:p>
    <w:p w14:paraId="0FAF9F75" w14:textId="77777777" w:rsidR="006423F6" w:rsidRDefault="006423F6" w:rsidP="006423F6">
      <w:r w:rsidRPr="00D472E2">
        <w:t xml:space="preserve">In all other cases, MFS accounts and values sent and/or received may be subject to being </w:t>
      </w:r>
      <w:r>
        <w:t>grey-listed</w:t>
      </w:r>
      <w:r w:rsidRPr="00D472E2">
        <w:t>, suspended, or transactions reversed, as the case may be, where directed by a court of law.</w:t>
      </w:r>
    </w:p>
    <w:p w14:paraId="5F84F8FC" w14:textId="77777777" w:rsidR="006423F6" w:rsidRDefault="006423F6" w:rsidP="006423F6">
      <w:pPr>
        <w:pStyle w:val="Heading3"/>
      </w:pPr>
      <w:bookmarkStart w:id="443" w:name="_Toc288907718"/>
      <w:r>
        <w:t>Good Faith</w:t>
      </w:r>
      <w:bookmarkEnd w:id="443"/>
    </w:p>
    <w:p w14:paraId="0B50BF34" w14:textId="77777777" w:rsidR="006423F6" w:rsidRDefault="006423F6" w:rsidP="006423F6">
      <w:r>
        <w:t>The legal principle of Good Faith is used in banking law and will be generally applied to MFSi transactions.</w:t>
      </w:r>
    </w:p>
    <w:p w14:paraId="33C3F7B2" w14:textId="77777777" w:rsidR="006423F6" w:rsidRPr="00497781" w:rsidRDefault="006423F6" w:rsidP="006423F6">
      <w:r w:rsidRPr="00D472E2">
        <w:t>This principle generally protect</w:t>
      </w:r>
      <w:r>
        <w:t>s</w:t>
      </w:r>
      <w:r w:rsidRPr="00D472E2">
        <w:t xml:space="preserve"> those who have received value in good faith from a Sender who was originally not entitled to that value</w:t>
      </w:r>
      <w:r w:rsidRPr="00497781">
        <w:t>.</w:t>
      </w:r>
    </w:p>
    <w:p w14:paraId="00023E49" w14:textId="77777777" w:rsidR="006423F6" w:rsidRDefault="006423F6" w:rsidP="006423F6">
      <w:r w:rsidRPr="00D472E2">
        <w:t xml:space="preserve">In </w:t>
      </w:r>
      <w:r>
        <w:t>such</w:t>
      </w:r>
      <w:r w:rsidRPr="00D472E2">
        <w:t xml:space="preserve"> case</w:t>
      </w:r>
      <w:r>
        <w:t>s</w:t>
      </w:r>
      <w:r w:rsidRPr="00D472E2">
        <w:t xml:space="preserve">, the value received by </w:t>
      </w:r>
      <w:r>
        <w:t>a</w:t>
      </w:r>
      <w:r w:rsidRPr="00786C11">
        <w:t xml:space="preserve"> </w:t>
      </w:r>
      <w:r>
        <w:t>Subscriber</w:t>
      </w:r>
      <w:r w:rsidRPr="00D472E2">
        <w:t xml:space="preserve"> who was unaware of the origins of the value</w:t>
      </w:r>
      <w:r>
        <w:t xml:space="preserve"> received </w:t>
      </w:r>
      <w:r w:rsidRPr="00D472E2">
        <w:t xml:space="preserve">should </w:t>
      </w:r>
      <w:r>
        <w:t xml:space="preserve">be frozen if still in the Subscriber’s account and should </w:t>
      </w:r>
      <w:r w:rsidRPr="00D472E2">
        <w:t xml:space="preserve">not be automatically reversed by the </w:t>
      </w:r>
      <w:r>
        <w:t>Subscriber’s</w:t>
      </w:r>
      <w:r w:rsidRPr="00D472E2">
        <w:t xml:space="preserve"> MFSP without an investigation first having been conducted</w:t>
      </w:r>
      <w:r>
        <w:t>.</w:t>
      </w:r>
    </w:p>
    <w:p w14:paraId="711C2918" w14:textId="77777777" w:rsidR="006423F6" w:rsidRDefault="006423F6" w:rsidP="006423F6">
      <w:r w:rsidRPr="00D472E2">
        <w:t xml:space="preserve">However, if it is suspected that fraud/collusion/bad faith has occurred, an MFS account may be suspended, or </w:t>
      </w:r>
      <w:r>
        <w:t>grey-listed</w:t>
      </w:r>
      <w:r w:rsidRPr="00D472E2">
        <w:t xml:space="preserve">, or the value received blocked from use while a legal investigation is conducted, and/or a court of law directs that </w:t>
      </w:r>
      <w:r>
        <w:t xml:space="preserve">this should be done </w:t>
      </w:r>
      <w:r w:rsidRPr="00D472E2">
        <w:t xml:space="preserve">and how </w:t>
      </w:r>
      <w:r>
        <w:t>it should</w:t>
      </w:r>
      <w:r w:rsidRPr="00D472E2">
        <w:t xml:space="preserve"> be done</w:t>
      </w:r>
      <w:r>
        <w:t>.</w:t>
      </w:r>
    </w:p>
    <w:p w14:paraId="60616EDC" w14:textId="77777777" w:rsidR="006423F6" w:rsidRPr="00335291" w:rsidRDefault="006423F6" w:rsidP="006423F6">
      <w:pPr>
        <w:pStyle w:val="Heading3"/>
      </w:pPr>
      <w:bookmarkStart w:id="444" w:name="_Toc288907719"/>
      <w:r w:rsidRPr="00D472E2">
        <w:lastRenderedPageBreak/>
        <w:t xml:space="preserve">Time Frames For Dispute </w:t>
      </w:r>
      <w:r w:rsidRPr="005C17D3">
        <w:t>Response</w:t>
      </w:r>
      <w:bookmarkEnd w:id="444"/>
    </w:p>
    <w:p w14:paraId="14E6E057" w14:textId="77777777" w:rsidR="006423F6" w:rsidRDefault="006423F6" w:rsidP="006423F6">
      <w:r>
        <w:t>MFSP</w:t>
      </w:r>
      <w:r w:rsidRPr="00D472E2">
        <w:t xml:space="preserve">s will </w:t>
      </w:r>
      <w:r>
        <w:t>allocate</w:t>
      </w:r>
      <w:r w:rsidRPr="00D472E2">
        <w:t xml:space="preserve"> any </w:t>
      </w:r>
      <w:r>
        <w:t xml:space="preserve">reported </w:t>
      </w:r>
      <w:r w:rsidRPr="00D472E2">
        <w:t xml:space="preserve">disputes to appropriate </w:t>
      </w:r>
      <w:r>
        <w:t xml:space="preserve">personnel </w:t>
      </w:r>
      <w:r w:rsidRPr="00D472E2">
        <w:t xml:space="preserve">for immediate investigation and will endeavour </w:t>
      </w:r>
      <w:r w:rsidRPr="005C17D3">
        <w:t xml:space="preserve">to respond to disputes within </w:t>
      </w:r>
      <w:r>
        <w:t>10 working days</w:t>
      </w:r>
      <w:r w:rsidRPr="005C17D3">
        <w:t>.</w:t>
      </w:r>
      <w:r w:rsidRPr="00D472E2">
        <w:t xml:space="preserve"> </w:t>
      </w:r>
    </w:p>
    <w:p w14:paraId="78392B17" w14:textId="77777777" w:rsidR="006423F6" w:rsidRDefault="006423F6" w:rsidP="006423F6">
      <w:pPr>
        <w:pStyle w:val="Heading3"/>
      </w:pPr>
      <w:bookmarkStart w:id="445" w:name="_Toc288907720"/>
      <w:r>
        <w:t>Grey-Listing Of MFS Accounts</w:t>
      </w:r>
      <w:bookmarkEnd w:id="445"/>
    </w:p>
    <w:p w14:paraId="4437081E" w14:textId="77777777" w:rsidR="006423F6" w:rsidRPr="005C0503" w:rsidRDefault="006423F6" w:rsidP="006423F6">
      <w:pPr>
        <w:pStyle w:val="Body"/>
        <w:rPr>
          <w:lang w:val="en-US"/>
        </w:rPr>
      </w:pPr>
      <w:proofErr w:type="gramStart"/>
      <w:r>
        <w:rPr>
          <w:lang w:val="en-US"/>
        </w:rPr>
        <w:t>Grey-Listing</w:t>
      </w:r>
      <w:proofErr w:type="gramEnd"/>
      <w:r>
        <w:rPr>
          <w:lang w:val="en-US"/>
        </w:rPr>
        <w:t xml:space="preserve"> is an MFSP process of only allowing certain transactions and/or use of value to take place on an MFS account. Generally this means that a grey-listed</w:t>
      </w:r>
      <w:r w:rsidRPr="00572450">
        <w:rPr>
          <w:lang w:val="en-US"/>
        </w:rPr>
        <w:t xml:space="preserve"> MFS account </w:t>
      </w:r>
      <w:r>
        <w:rPr>
          <w:lang w:val="en-US"/>
        </w:rPr>
        <w:t xml:space="preserve">will </w:t>
      </w:r>
      <w:r w:rsidRPr="00572450">
        <w:rPr>
          <w:lang w:val="en-US"/>
        </w:rPr>
        <w:t xml:space="preserve">only </w:t>
      </w:r>
      <w:r>
        <w:rPr>
          <w:lang w:val="en-US"/>
        </w:rPr>
        <w:t xml:space="preserve">be able to </w:t>
      </w:r>
      <w:r w:rsidRPr="00572450">
        <w:rPr>
          <w:lang w:val="en-US"/>
        </w:rPr>
        <w:t>accept in</w:t>
      </w:r>
      <w:r>
        <w:rPr>
          <w:lang w:val="en-US"/>
        </w:rPr>
        <w:t>-</w:t>
      </w:r>
      <w:r w:rsidRPr="00572450">
        <w:rPr>
          <w:lang w:val="en-US"/>
        </w:rPr>
        <w:t>bound transactions</w:t>
      </w:r>
      <w:r>
        <w:rPr>
          <w:lang w:val="en-US"/>
        </w:rPr>
        <w:t>, and/or that specific values subject to a dispute may not be transacted with by that the holder of the MFS account</w:t>
      </w:r>
      <w:r w:rsidRPr="00572450">
        <w:rPr>
          <w:lang w:val="en-US"/>
        </w:rPr>
        <w:t>.</w:t>
      </w:r>
    </w:p>
    <w:p w14:paraId="0E3F3CFF" w14:textId="77777777" w:rsidR="006423F6" w:rsidRDefault="006423F6" w:rsidP="006423F6">
      <w:r>
        <w:t>Where there is a dispute regarding received value, t</w:t>
      </w:r>
      <w:r w:rsidRPr="00C24724">
        <w:t xml:space="preserve">he </w:t>
      </w:r>
      <w:r>
        <w:t>Subscriber’s</w:t>
      </w:r>
      <w:r w:rsidRPr="00C24724">
        <w:t xml:space="preserve"> MFSP will apply their best judgement as to whether to grey-list the account of a </w:t>
      </w:r>
      <w:r>
        <w:t>Subscriber.</w:t>
      </w:r>
    </w:p>
    <w:p w14:paraId="2B13AACD" w14:textId="77777777" w:rsidR="006423F6" w:rsidRDefault="006423F6" w:rsidP="006423F6">
      <w:r>
        <w:t xml:space="preserve">Where there is </w:t>
      </w:r>
      <w:r w:rsidRPr="000B6443">
        <w:rPr>
          <w:i/>
        </w:rPr>
        <w:t>prima facie</w:t>
      </w:r>
      <w:r>
        <w:t xml:space="preserve"> evidence of fraud or other malpractices by an Agent, MFSPs also have the option to grey-list the account of that Agent.</w:t>
      </w:r>
    </w:p>
    <w:p w14:paraId="2C8C3BBD" w14:textId="77777777" w:rsidR="006423F6" w:rsidRDefault="006423F6" w:rsidP="006423F6">
      <w:pPr>
        <w:pStyle w:val="Heading3"/>
      </w:pPr>
      <w:bookmarkStart w:id="446" w:name="_Toc288907721"/>
      <w:r>
        <w:t>Network Delays</w:t>
      </w:r>
      <w:bookmarkEnd w:id="446"/>
    </w:p>
    <w:p w14:paraId="1ADC7D28" w14:textId="77777777" w:rsidR="006423F6" w:rsidRPr="00346A12" w:rsidRDefault="006423F6" w:rsidP="006423F6">
      <w:r>
        <w:rPr>
          <w:lang w:val="en-US"/>
        </w:rPr>
        <w:t>To avoid disputes arising from network delays, the two MFSP systems sh</w:t>
      </w:r>
      <w:r w:rsidRPr="00346A12">
        <w:rPr>
          <w:lang w:val="en-US"/>
        </w:rPr>
        <w:t xml:space="preserve">ould exchange </w:t>
      </w:r>
      <w:r>
        <w:rPr>
          <w:lang w:val="en-US"/>
        </w:rPr>
        <w:t xml:space="preserve">electronic </w:t>
      </w:r>
      <w:r w:rsidRPr="00346A12">
        <w:rPr>
          <w:lang w:val="en-US"/>
        </w:rPr>
        <w:t>handshakes</w:t>
      </w:r>
      <w:r>
        <w:rPr>
          <w:lang w:val="en-US"/>
        </w:rPr>
        <w:t xml:space="preserve">. A ‘handshake’ is </w:t>
      </w:r>
      <w:r w:rsidRPr="00140887">
        <w:rPr>
          <w:lang w:val="en-US"/>
        </w:rPr>
        <w:t xml:space="preserve">a term used to describe the process of one computer establishing </w:t>
      </w:r>
      <w:r>
        <w:rPr>
          <w:lang w:val="en-US"/>
        </w:rPr>
        <w:t xml:space="preserve">or confirming a </w:t>
      </w:r>
      <w:r w:rsidRPr="00140887">
        <w:rPr>
          <w:lang w:val="en-US"/>
        </w:rPr>
        <w:t>connection with another computer</w:t>
      </w:r>
      <w:r w:rsidRPr="00346A12">
        <w:rPr>
          <w:lang w:val="en-US"/>
        </w:rPr>
        <w:t>.</w:t>
      </w:r>
    </w:p>
    <w:p w14:paraId="17BA238D" w14:textId="77777777" w:rsidR="006423F6" w:rsidRPr="00346A12" w:rsidRDefault="006423F6" w:rsidP="006423F6">
      <w:r w:rsidRPr="00346A12">
        <w:rPr>
          <w:lang w:val="en-US"/>
        </w:rPr>
        <w:t>If the handshake is replied to</w:t>
      </w:r>
      <w:r>
        <w:rPr>
          <w:lang w:val="en-US"/>
        </w:rPr>
        <w:t>,</w:t>
      </w:r>
      <w:r w:rsidRPr="00346A12">
        <w:rPr>
          <w:lang w:val="en-US"/>
        </w:rPr>
        <w:t xml:space="preserve"> then the transaction will go though at a system level.</w:t>
      </w:r>
    </w:p>
    <w:p w14:paraId="5AF29EA7" w14:textId="77777777" w:rsidR="006423F6" w:rsidRPr="00346A12" w:rsidRDefault="006423F6" w:rsidP="006423F6">
      <w:r w:rsidRPr="003D210D">
        <w:rPr>
          <w:lang w:val="en-US"/>
        </w:rPr>
        <w:t>If the handshake is not replied to within an agreed number of seconds, then the handshake may be repeated an agreed number of times.</w:t>
      </w:r>
    </w:p>
    <w:p w14:paraId="28BD62FB" w14:textId="00A5D751" w:rsidR="006423F6" w:rsidRPr="007B6F95" w:rsidRDefault="00C45697" w:rsidP="006423F6">
      <w:pPr>
        <w:rPr>
          <w:rFonts w:asciiTheme="majorHAnsi" w:hAnsiTheme="majorHAnsi"/>
        </w:rPr>
      </w:pPr>
      <w:r w:rsidRPr="00E12481">
        <w:rPr>
          <w:rFonts w:asciiTheme="majorHAnsi" w:hAnsiTheme="majorHAnsi"/>
          <w:lang w:val="en-US"/>
        </w:rPr>
        <w:t>If all handshake attempts fail, then the MFSP system detecting the failure of a handshake should generate an error message and the transaction should automatically be reversed</w:t>
      </w:r>
      <w:r>
        <w:rPr>
          <w:rFonts w:asciiTheme="majorHAnsi" w:hAnsiTheme="majorHAnsi"/>
          <w:lang w:val="en-US"/>
        </w:rPr>
        <w:t xml:space="preserve"> or rolled back, as the case may be</w:t>
      </w:r>
      <w:r w:rsidRPr="00E12481">
        <w:rPr>
          <w:rFonts w:asciiTheme="majorHAnsi" w:hAnsiTheme="majorHAnsi"/>
          <w:lang w:val="en-US"/>
        </w:rPr>
        <w:t>. In this case, the Agent should not be charged a transaction fee.</w:t>
      </w:r>
    </w:p>
    <w:p w14:paraId="048B09C2" w14:textId="77777777" w:rsidR="006423F6" w:rsidRDefault="006423F6" w:rsidP="006423F6">
      <w:pPr>
        <w:rPr>
          <w:lang w:val="en-US"/>
        </w:rPr>
      </w:pPr>
      <w:r w:rsidRPr="00346A12">
        <w:rPr>
          <w:lang w:val="en-US"/>
        </w:rPr>
        <w:t xml:space="preserve">All MFSPs agree that a problem </w:t>
      </w:r>
      <w:r>
        <w:rPr>
          <w:lang w:val="en-US"/>
        </w:rPr>
        <w:t>‘</w:t>
      </w:r>
      <w:r w:rsidRPr="00346A12">
        <w:rPr>
          <w:lang w:val="en-US"/>
        </w:rPr>
        <w:t>ticket</w:t>
      </w:r>
      <w:r>
        <w:rPr>
          <w:lang w:val="en-US"/>
        </w:rPr>
        <w:t>’</w:t>
      </w:r>
      <w:r w:rsidRPr="00346A12">
        <w:rPr>
          <w:lang w:val="en-US"/>
        </w:rPr>
        <w:t xml:space="preserve"> should be </w:t>
      </w:r>
      <w:r>
        <w:rPr>
          <w:lang w:val="en-US"/>
        </w:rPr>
        <w:t>created</w:t>
      </w:r>
      <w:r w:rsidRPr="00346A12">
        <w:rPr>
          <w:lang w:val="en-US"/>
        </w:rPr>
        <w:t xml:space="preserve"> so that the root cause of the </w:t>
      </w:r>
      <w:r>
        <w:rPr>
          <w:lang w:val="en-US"/>
        </w:rPr>
        <w:t>issue</w:t>
      </w:r>
      <w:r w:rsidRPr="00346A12">
        <w:rPr>
          <w:lang w:val="en-US"/>
        </w:rPr>
        <w:t xml:space="preserve"> may be discovered and fixed.</w:t>
      </w:r>
      <w:r>
        <w:rPr>
          <w:lang w:val="en-US"/>
        </w:rPr>
        <w:t xml:space="preserve"> </w:t>
      </w:r>
    </w:p>
    <w:p w14:paraId="65021165" w14:textId="77777777" w:rsidR="006423F6" w:rsidRDefault="006423F6" w:rsidP="006423F6">
      <w:pPr>
        <w:rPr>
          <w:lang w:val="en-US"/>
        </w:rPr>
      </w:pPr>
      <w:r w:rsidRPr="003D210D">
        <w:rPr>
          <w:lang w:val="en-US"/>
        </w:rPr>
        <w:t>All parties agree to resolve any technical issues as quickly as reasonably possible and to allocate resources 24 hours per day, 7 days per week to the resolution of technical issues.</w:t>
      </w:r>
      <w:r>
        <w:rPr>
          <w:lang w:val="en-US"/>
        </w:rPr>
        <w:t xml:space="preserve"> </w:t>
      </w:r>
    </w:p>
    <w:p w14:paraId="1B623931" w14:textId="77777777" w:rsidR="006423F6" w:rsidRPr="00CD4E70" w:rsidRDefault="006423F6" w:rsidP="006423F6">
      <w:pPr>
        <w:pStyle w:val="Heading2"/>
      </w:pPr>
      <w:bookmarkStart w:id="447" w:name="_Toc288907722"/>
      <w:r w:rsidRPr="00CD4E70">
        <w:t>Specific Examples</w:t>
      </w:r>
      <w:bookmarkEnd w:id="447"/>
    </w:p>
    <w:p w14:paraId="2238DD0D" w14:textId="77777777" w:rsidR="006423F6" w:rsidRDefault="006423F6" w:rsidP="006423F6">
      <w:r>
        <w:t xml:space="preserve">This Section describes some of the areas for Subscriber disputes for CI transactions in an MFSi environment and suggests processes for handling the dispute in each such case. </w:t>
      </w:r>
    </w:p>
    <w:p w14:paraId="7A8503CD" w14:textId="77777777" w:rsidR="006423F6" w:rsidRDefault="006423F6" w:rsidP="006423F6">
      <w:r>
        <w:t>The following list is not exhaustive and further examples may be added from time to time:</w:t>
      </w:r>
      <w:r w:rsidRPr="0084790B">
        <w:t xml:space="preserve"> </w:t>
      </w:r>
    </w:p>
    <w:p w14:paraId="5BEFC5A2" w14:textId="77777777" w:rsidR="006423F6" w:rsidRDefault="006423F6" w:rsidP="006423F6">
      <w:pPr>
        <w:pStyle w:val="Heading3"/>
      </w:pPr>
      <w:bookmarkStart w:id="448" w:name="_Toc288907723"/>
      <w:r>
        <w:t>An Agent accepts cash but credits wrong subscriber</w:t>
      </w:r>
      <w:bookmarkEnd w:id="448"/>
    </w:p>
    <w:p w14:paraId="187DC2ED" w14:textId="77777777" w:rsidR="006423F6" w:rsidRDefault="006423F6" w:rsidP="006423F6">
      <w:r>
        <w:t>If an Agent credits e-value to the wrong Subscriber account after performing a CI, this error must be confirmed on site by the Agent and the Subscriber doing the CI by both checking their respective accounts.</w:t>
      </w:r>
    </w:p>
    <w:p w14:paraId="2BABC73B" w14:textId="77777777" w:rsidR="006423F6" w:rsidRDefault="006423F6" w:rsidP="006423F6">
      <w:proofErr w:type="gramStart"/>
      <w:r>
        <w:t>If an error has occurred, and if the incorrect recipient of the e-value belongs to another MFSP, then the Agent should contact the Agent’s MFSP to report the issue and provide details of the correct recipient to be credited with the e-value.</w:t>
      </w:r>
      <w:proofErr w:type="gramEnd"/>
    </w:p>
    <w:p w14:paraId="7806E0B2" w14:textId="77777777" w:rsidR="006423F6" w:rsidRDefault="006423F6" w:rsidP="006423F6">
      <w:r>
        <w:lastRenderedPageBreak/>
        <w:t>If the two MFSPs agree that the incorrect subscriber was credited with the correct amount of e-value and that the transaction should be reversed, then the e-value in the incorrect recipients account must be frozen and the incorrect recipient notified thereof.</w:t>
      </w:r>
    </w:p>
    <w:p w14:paraId="3AE70AB2" w14:textId="77777777" w:rsidR="006423F6" w:rsidRDefault="006423F6" w:rsidP="006423F6">
      <w:r>
        <w:t>Both MFSPs should then reverse the transaction, such that the e-value is debited from the incorrect recipient’s account, and the Agent’s account should be credited with the full amount of the e-value that matches the value of the CI.</w:t>
      </w:r>
    </w:p>
    <w:p w14:paraId="4C921638" w14:textId="77777777" w:rsidR="006423F6" w:rsidRDefault="006423F6" w:rsidP="006423F6">
      <w:r>
        <w:t>The Agent should then credit the correct subscriber with the full e-value that matches the value of the CI.</w:t>
      </w:r>
    </w:p>
    <w:p w14:paraId="1B6B4E18" w14:textId="77777777" w:rsidR="006423F6" w:rsidRDefault="006423F6" w:rsidP="006423F6">
      <w:pPr>
        <w:pStyle w:val="Heading3"/>
      </w:pPr>
      <w:bookmarkStart w:id="449" w:name="_Toc288907724"/>
      <w:r>
        <w:t>An Agent accepts cash but No E-Value Credit Is Shown</w:t>
      </w:r>
      <w:bookmarkEnd w:id="449"/>
      <w:r>
        <w:t xml:space="preserve"> </w:t>
      </w:r>
    </w:p>
    <w:p w14:paraId="7E9FA9D5" w14:textId="77777777" w:rsidR="006423F6" w:rsidRDefault="006423F6" w:rsidP="006423F6">
      <w:r>
        <w:t xml:space="preserve">If an Agent accepts a Subscriber’s cash but it is evident that the Agent has not credited any Subscriber or Agent with e-Value as requested, then the Subscriber should call their MFSP to seek redress. </w:t>
      </w:r>
    </w:p>
    <w:p w14:paraId="4E435CA5" w14:textId="77777777" w:rsidR="006423F6" w:rsidRDefault="006423F6" w:rsidP="006423F6">
      <w:r>
        <w:t>The Subscriber’s MFSP and the Agent’s MFSP should check their systems’ records to check whether the Agent transferred any e-value.</w:t>
      </w:r>
    </w:p>
    <w:p w14:paraId="094600FC" w14:textId="77777777" w:rsidR="006423F6" w:rsidRPr="0075426F" w:rsidRDefault="006423F6" w:rsidP="006423F6">
      <w:pPr>
        <w:jc w:val="left"/>
        <w:rPr>
          <w:b/>
        </w:rPr>
      </w:pPr>
      <w:r w:rsidRPr="0075426F">
        <w:rPr>
          <w:b/>
        </w:rPr>
        <w:t>Incorrect Subscriber:</w:t>
      </w:r>
      <w:r>
        <w:rPr>
          <w:b/>
        </w:rPr>
        <w:br/>
      </w:r>
      <w:r>
        <w:t xml:space="preserve">If the Agent issued e-Value to the wrong subscriber, then the steps shown in section </w:t>
      </w:r>
      <w:r w:rsidRPr="0075426F">
        <w:rPr>
          <w:b/>
        </w:rPr>
        <w:t>11.2.1</w:t>
      </w:r>
      <w:r>
        <w:t xml:space="preserve"> above should be followed.</w:t>
      </w:r>
    </w:p>
    <w:p w14:paraId="5DA06B42" w14:textId="77777777" w:rsidR="006423F6" w:rsidRDefault="006423F6" w:rsidP="006423F6">
      <w:pPr>
        <w:jc w:val="left"/>
      </w:pPr>
      <w:r w:rsidRPr="0075426F">
        <w:rPr>
          <w:b/>
        </w:rPr>
        <w:t>System Error:</w:t>
      </w:r>
      <w:r w:rsidRPr="0075426F">
        <w:rPr>
          <w:b/>
        </w:rPr>
        <w:br/>
      </w:r>
      <w:r>
        <w:t>If the Agent has tried to transfer e-Value but a system error has prevented any transfer from completing successfully, then the MFSP whose system was at fault will cancel or reverse the transaction and notify all parties. The Agent may then either refund the cash or reattempt the transaction.</w:t>
      </w:r>
    </w:p>
    <w:p w14:paraId="6E3FA727" w14:textId="77777777" w:rsidR="006423F6" w:rsidRDefault="006423F6" w:rsidP="006423F6">
      <w:pPr>
        <w:jc w:val="left"/>
      </w:pPr>
      <w:r w:rsidRPr="0075426F">
        <w:rPr>
          <w:b/>
        </w:rPr>
        <w:t>No Action:</w:t>
      </w:r>
      <w:r w:rsidRPr="0075426F">
        <w:rPr>
          <w:b/>
        </w:rPr>
        <w:br/>
      </w:r>
      <w:r>
        <w:t>If an investigation shows that the Agent made no attempt to credit the Subscriber following the CI, then the Agent’s MFSP or the Master Agent, as the case may be, must take appropriate steps to seek redress from the Agent.</w:t>
      </w:r>
    </w:p>
    <w:p w14:paraId="1AFC7DC1" w14:textId="77777777" w:rsidR="006423F6" w:rsidRDefault="006423F6" w:rsidP="006423F6">
      <w:pPr>
        <w:pStyle w:val="Heading3"/>
      </w:pPr>
      <w:bookmarkStart w:id="450" w:name="_Toc270834243"/>
      <w:bookmarkStart w:id="451" w:name="_Toc288907725"/>
      <w:bookmarkStart w:id="452" w:name="_Toc264193505"/>
      <w:proofErr w:type="gramStart"/>
      <w:r>
        <w:t>e</w:t>
      </w:r>
      <w:proofErr w:type="gramEnd"/>
      <w:r>
        <w:t>-Value Only Partially Credited</w:t>
      </w:r>
      <w:bookmarkEnd w:id="450"/>
      <w:bookmarkEnd w:id="451"/>
      <w:r>
        <w:t xml:space="preserve"> </w:t>
      </w:r>
    </w:p>
    <w:p w14:paraId="63710EE2" w14:textId="77777777" w:rsidR="006423F6" w:rsidRDefault="006423F6" w:rsidP="006423F6">
      <w:pPr>
        <w:rPr>
          <w:b/>
          <w:u w:val="single"/>
        </w:rPr>
      </w:pPr>
      <w:r>
        <w:t xml:space="preserve">Circumstances may arise when a Subscriber does not receive the full e-Value expected from the CI </w:t>
      </w:r>
      <w:r w:rsidRPr="0043528A">
        <w:t>process</w:t>
      </w:r>
      <w:r>
        <w:t xml:space="preserve">. This </w:t>
      </w:r>
      <w:r w:rsidRPr="0043528A">
        <w:t>may be</w:t>
      </w:r>
      <w:r>
        <w:t>, for example,</w:t>
      </w:r>
      <w:r w:rsidRPr="0043528A">
        <w:t xml:space="preserve"> </w:t>
      </w:r>
      <w:r w:rsidRPr="009726DF">
        <w:t xml:space="preserve">the result of </w:t>
      </w:r>
      <w:r w:rsidRPr="0043528A">
        <w:t xml:space="preserve">system issues </w:t>
      </w:r>
      <w:r>
        <w:t>and/or unauthorised charges</w:t>
      </w:r>
      <w:r w:rsidRPr="0043528A">
        <w:t>.</w:t>
      </w:r>
    </w:p>
    <w:p w14:paraId="0354CFAB" w14:textId="77777777" w:rsidR="006423F6" w:rsidRDefault="006423F6" w:rsidP="006423F6">
      <w:r>
        <w:t xml:space="preserve">Immediately after the Agent has completed the CI process, both the Subscriber and Agent should check their respective accounts to confirm their balances, and the transaction details, in particular that the correct transaction values have been processed and any fees processed, as the case may be.  </w:t>
      </w:r>
    </w:p>
    <w:p w14:paraId="67AF853F" w14:textId="77777777" w:rsidR="006423F6" w:rsidRDefault="006423F6" w:rsidP="006423F6">
      <w:r>
        <w:t xml:space="preserve">If the correct values are not in Subscriber’s or in the Agent account, as the case may be, the Subscriber’s MFSP must be contacted so as to report the issue and to initiate an investigation. </w:t>
      </w:r>
    </w:p>
    <w:p w14:paraId="5397AF95" w14:textId="77777777" w:rsidR="006423F6" w:rsidRDefault="006423F6" w:rsidP="006423F6">
      <w:pPr>
        <w:rPr>
          <w:rFonts w:asciiTheme="majorHAnsi" w:hAnsiTheme="majorHAnsi"/>
        </w:rPr>
      </w:pPr>
      <w:r>
        <w:rPr>
          <w:rFonts w:asciiTheme="majorHAnsi" w:hAnsiTheme="majorHAnsi"/>
        </w:rPr>
        <w:t>The Subscriber’s MFSP should g</w:t>
      </w:r>
      <w:r w:rsidRPr="009726DF">
        <w:rPr>
          <w:rFonts w:asciiTheme="majorHAnsi" w:hAnsiTheme="majorHAnsi"/>
        </w:rPr>
        <w:t>enerate an error ticket with the</w:t>
      </w:r>
      <w:r>
        <w:rPr>
          <w:rFonts w:asciiTheme="majorHAnsi" w:hAnsiTheme="majorHAnsi"/>
        </w:rPr>
        <w:t>ir</w:t>
      </w:r>
      <w:r w:rsidRPr="009726DF">
        <w:rPr>
          <w:rFonts w:asciiTheme="majorHAnsi" w:hAnsiTheme="majorHAnsi"/>
        </w:rPr>
        <w:t xml:space="preserve"> </w:t>
      </w:r>
      <w:r>
        <w:rPr>
          <w:rFonts w:asciiTheme="majorHAnsi" w:hAnsiTheme="majorHAnsi"/>
        </w:rPr>
        <w:t xml:space="preserve">technical personnel </w:t>
      </w:r>
      <w:r w:rsidRPr="009726DF">
        <w:rPr>
          <w:rFonts w:asciiTheme="majorHAnsi" w:hAnsiTheme="majorHAnsi"/>
        </w:rPr>
        <w:t xml:space="preserve">to inspect the relevant APIs and initiate testing so as to trace the issue if needed, remedy any errors or deficiencies in the system so as to prevent any future similar occurrences. The time frame for such inspection and </w:t>
      </w:r>
      <w:r>
        <w:rPr>
          <w:rFonts w:asciiTheme="majorHAnsi" w:hAnsiTheme="majorHAnsi"/>
        </w:rPr>
        <w:t xml:space="preserve">technical </w:t>
      </w:r>
      <w:r w:rsidRPr="009726DF">
        <w:rPr>
          <w:rFonts w:asciiTheme="majorHAnsi" w:hAnsiTheme="majorHAnsi"/>
        </w:rPr>
        <w:t>remedy should be less than 24 hours</w:t>
      </w:r>
      <w:r>
        <w:rPr>
          <w:rFonts w:asciiTheme="majorHAnsi" w:hAnsiTheme="majorHAnsi"/>
        </w:rPr>
        <w:t xml:space="preserve">. </w:t>
      </w:r>
    </w:p>
    <w:p w14:paraId="7D37D4F8" w14:textId="77777777" w:rsidR="006423F6" w:rsidRDefault="006423F6" w:rsidP="006423F6">
      <w:pPr>
        <w:rPr>
          <w:rFonts w:asciiTheme="majorHAnsi" w:hAnsiTheme="majorHAnsi"/>
        </w:rPr>
      </w:pPr>
      <w:r w:rsidRPr="00B472A9">
        <w:rPr>
          <w:rFonts w:asciiTheme="majorHAnsi" w:hAnsiTheme="majorHAnsi"/>
        </w:rPr>
        <w:lastRenderedPageBreak/>
        <w:t xml:space="preserve">The time frame </w:t>
      </w:r>
      <w:r>
        <w:rPr>
          <w:rFonts w:asciiTheme="majorHAnsi" w:hAnsiTheme="majorHAnsi"/>
        </w:rPr>
        <w:t xml:space="preserve">reverting to the Subscriber and concluding the remedy related to incorrect e-Value </w:t>
      </w:r>
      <w:r w:rsidRPr="00B472A9">
        <w:rPr>
          <w:rFonts w:asciiTheme="majorHAnsi" w:hAnsiTheme="majorHAnsi"/>
        </w:rPr>
        <w:t>should be less than 24 hours</w:t>
      </w:r>
      <w:r>
        <w:rPr>
          <w:rFonts w:asciiTheme="majorHAnsi" w:hAnsiTheme="majorHAnsi"/>
        </w:rPr>
        <w:t xml:space="preserve">. </w:t>
      </w:r>
    </w:p>
    <w:p w14:paraId="61F2393C" w14:textId="77777777" w:rsidR="006423F6" w:rsidRPr="00B472A9" w:rsidRDefault="006423F6" w:rsidP="006423F6">
      <w:pPr>
        <w:rPr>
          <w:rFonts w:asciiTheme="majorHAnsi" w:hAnsiTheme="majorHAnsi"/>
        </w:rPr>
      </w:pPr>
      <w:r>
        <w:rPr>
          <w:rFonts w:asciiTheme="majorHAnsi" w:hAnsiTheme="majorHAnsi"/>
        </w:rPr>
        <w:t>Note: If the Subscriber’s wallet does not exist, the transaction will fail and the value will be automatically be rolled-back.</w:t>
      </w:r>
    </w:p>
    <w:p w14:paraId="248A987A" w14:textId="77777777" w:rsidR="006423F6" w:rsidRDefault="006423F6" w:rsidP="006423F6">
      <w:pPr>
        <w:pStyle w:val="Heading3"/>
      </w:pPr>
      <w:bookmarkStart w:id="453" w:name="_Toc270834244"/>
      <w:bookmarkStart w:id="454" w:name="_Toc288907726"/>
      <w:r>
        <w:t>Cash In Notification Messages Not Received</w:t>
      </w:r>
      <w:bookmarkEnd w:id="453"/>
      <w:bookmarkEnd w:id="454"/>
    </w:p>
    <w:p w14:paraId="74084673" w14:textId="77777777" w:rsidR="006423F6" w:rsidRDefault="006423F6" w:rsidP="006423F6">
      <w:r>
        <w:t xml:space="preserve">Where a Subscriber has not received a usual SMS notification that confirms the CI transaction, both the Subscriber and Agent should immediately check their respective balances and last sets of transactions.  </w:t>
      </w:r>
    </w:p>
    <w:p w14:paraId="7C83AA93" w14:textId="77777777" w:rsidR="006423F6" w:rsidRDefault="006423F6" w:rsidP="006423F6">
      <w:r>
        <w:t xml:space="preserve">If the balances reflect the recent CI, the Subscriber can wait to receive the delayed SMS notification of the CI. The Subscriber should however contact their MFSP to report a delayed SMS notification, and should be advised by their MFSP not to do another CI with that Agent until such time the initial notification message has been received. </w:t>
      </w:r>
    </w:p>
    <w:p w14:paraId="6233D2E5" w14:textId="77777777" w:rsidR="006423F6" w:rsidRPr="00BE3C02" w:rsidRDefault="006423F6" w:rsidP="006423F6">
      <w:pPr>
        <w:rPr>
          <w:rFonts w:asciiTheme="majorHAnsi" w:hAnsiTheme="majorHAnsi"/>
        </w:rPr>
      </w:pPr>
      <w:r w:rsidRPr="00B472A9">
        <w:rPr>
          <w:rFonts w:asciiTheme="majorHAnsi" w:hAnsiTheme="majorHAnsi"/>
        </w:rPr>
        <w:t xml:space="preserve">The time frame </w:t>
      </w:r>
      <w:r>
        <w:rPr>
          <w:rFonts w:asciiTheme="majorHAnsi" w:hAnsiTheme="majorHAnsi"/>
        </w:rPr>
        <w:t xml:space="preserve">for the MFSP reverting to the Subscriber with any explanations or a resultant confirmatory SMS, or error ticket numbers, as the case may be, </w:t>
      </w:r>
      <w:r w:rsidRPr="00B472A9">
        <w:rPr>
          <w:rFonts w:asciiTheme="majorHAnsi" w:hAnsiTheme="majorHAnsi"/>
        </w:rPr>
        <w:t>should be less than 24 hours</w:t>
      </w:r>
      <w:r>
        <w:rPr>
          <w:rFonts w:asciiTheme="majorHAnsi" w:hAnsiTheme="majorHAnsi"/>
        </w:rPr>
        <w:t xml:space="preserve">. </w:t>
      </w:r>
    </w:p>
    <w:p w14:paraId="792E8104" w14:textId="77777777" w:rsidR="006423F6" w:rsidRDefault="006423F6" w:rsidP="006423F6">
      <w:pPr>
        <w:pStyle w:val="Heading3"/>
      </w:pPr>
      <w:bookmarkStart w:id="455" w:name="_Toc270834245"/>
      <w:bookmarkStart w:id="456" w:name="_Toc288907727"/>
      <w:r>
        <w:t>Transaction Is Rejected</w:t>
      </w:r>
      <w:bookmarkEnd w:id="455"/>
      <w:bookmarkEnd w:id="456"/>
      <w:r>
        <w:t xml:space="preserve"> </w:t>
      </w:r>
    </w:p>
    <w:p w14:paraId="081870E4" w14:textId="77777777" w:rsidR="006423F6" w:rsidRDefault="006423F6" w:rsidP="006423F6">
      <w:r>
        <w:t>There may be circumstances where a CI transaction is rejected, possibly due to system issues or the account status of the Subscriber.</w:t>
      </w:r>
    </w:p>
    <w:p w14:paraId="2CAF86D0" w14:textId="77777777" w:rsidR="006423F6" w:rsidRDefault="006423F6" w:rsidP="006423F6">
      <w:pPr>
        <w:rPr>
          <w:rFonts w:asciiTheme="majorHAnsi" w:hAnsiTheme="majorHAnsi"/>
        </w:rPr>
      </w:pPr>
      <w:r>
        <w:t xml:space="preserve">Where the transaction is rejected due to a system issue on one or both MFSPs, </w:t>
      </w:r>
      <w:r w:rsidRPr="00E34417">
        <w:rPr>
          <w:rFonts w:asciiTheme="majorHAnsi" w:hAnsiTheme="majorHAnsi"/>
        </w:rPr>
        <w:t>error ticket</w:t>
      </w:r>
      <w:r>
        <w:rPr>
          <w:rFonts w:asciiTheme="majorHAnsi" w:hAnsiTheme="majorHAnsi"/>
        </w:rPr>
        <w:t>(s), as the case may be, should be generated</w:t>
      </w:r>
      <w:r w:rsidRPr="00E34417">
        <w:rPr>
          <w:rFonts w:asciiTheme="majorHAnsi" w:hAnsiTheme="majorHAnsi"/>
        </w:rPr>
        <w:t xml:space="preserve"> with </w:t>
      </w:r>
      <w:r>
        <w:rPr>
          <w:rFonts w:asciiTheme="majorHAnsi" w:hAnsiTheme="majorHAnsi"/>
        </w:rPr>
        <w:t xml:space="preserve">the technical personnel </w:t>
      </w:r>
      <w:r w:rsidRPr="00E34417">
        <w:rPr>
          <w:rFonts w:asciiTheme="majorHAnsi" w:hAnsiTheme="majorHAnsi"/>
        </w:rPr>
        <w:t>to inspect the relevant APIs and initiate testing so as to trace the transaction failure, and if needed, remedy any errors or deficiencies in the system</w:t>
      </w:r>
      <w:r>
        <w:rPr>
          <w:rFonts w:asciiTheme="majorHAnsi" w:hAnsiTheme="majorHAnsi"/>
        </w:rPr>
        <w:t>(s)</w:t>
      </w:r>
      <w:r w:rsidRPr="00E34417">
        <w:rPr>
          <w:rFonts w:asciiTheme="majorHAnsi" w:hAnsiTheme="majorHAnsi"/>
        </w:rPr>
        <w:t xml:space="preserve"> so as to prevent any future similar occurrences. </w:t>
      </w:r>
    </w:p>
    <w:p w14:paraId="64D3A4F0" w14:textId="77777777" w:rsidR="006423F6" w:rsidRDefault="006423F6" w:rsidP="006423F6">
      <w:pPr>
        <w:rPr>
          <w:rFonts w:asciiTheme="majorHAnsi" w:hAnsiTheme="majorHAnsi"/>
        </w:rPr>
      </w:pPr>
      <w:r w:rsidRPr="00E34417">
        <w:rPr>
          <w:rFonts w:asciiTheme="majorHAnsi" w:hAnsiTheme="majorHAnsi"/>
        </w:rPr>
        <w:t>The time frame for such inspection and remedy should be less than 24 hours.</w:t>
      </w:r>
    </w:p>
    <w:p w14:paraId="266B810D" w14:textId="77777777" w:rsidR="006423F6" w:rsidRDefault="006423F6" w:rsidP="006423F6">
      <w:r>
        <w:t xml:space="preserve">Where the transaction is rejected because the Subscriber account is suspended, frozen or has a KYC tier level that does not allow for a CI, the Subscriber should contact their MFSP to understand the reason for the rejection before trying to do a CI again. </w:t>
      </w:r>
    </w:p>
    <w:p w14:paraId="05429EDA" w14:textId="77777777" w:rsidR="006423F6" w:rsidRDefault="006423F6" w:rsidP="006423F6">
      <w:pPr>
        <w:pStyle w:val="Heading3"/>
      </w:pPr>
      <w:bookmarkStart w:id="457" w:name="_Toc270834246"/>
      <w:bookmarkStart w:id="458" w:name="_Toc288907728"/>
      <w:r>
        <w:t>Persons Fraudulently Acting As MFSPs, Agents Or Super Agents</w:t>
      </w:r>
      <w:bookmarkEnd w:id="457"/>
      <w:bookmarkEnd w:id="458"/>
    </w:p>
    <w:p w14:paraId="67D4BD7A" w14:textId="77777777" w:rsidR="006423F6" w:rsidRDefault="006423F6" w:rsidP="006423F6">
      <w:r>
        <w:t xml:space="preserve">Persons who are not registered as Agents, Master Agents, or Super Agents, or not employed directly by MFSPs and thus unauthorised to provide any MFS services to Subscribers whatsoever, may commit acts of fraud by representing themselves as Agents, MFSPs, Master Agents or Super Agents, as the case may and fraudulently establish physical facilities to receive cash from Subscribers or Agents under the guise of being authorised to do MFS CI. </w:t>
      </w:r>
    </w:p>
    <w:p w14:paraId="6775D892" w14:textId="77777777" w:rsidR="006423F6" w:rsidRDefault="006423F6" w:rsidP="006423F6">
      <w:r>
        <w:t xml:space="preserve">It is self-evident that in these cases, no e-Value will ever be processed.  </w:t>
      </w:r>
    </w:p>
    <w:p w14:paraId="2F023E6B" w14:textId="77777777" w:rsidR="006423F6" w:rsidRPr="005C2A9C" w:rsidRDefault="006423F6" w:rsidP="006423F6">
      <w:pPr>
        <w:rPr>
          <w:color w:val="FF0000"/>
        </w:rPr>
      </w:pPr>
      <w:r>
        <w:t>Any Subscribers or Agents affected by these fraudulent activities should contact their own MFSP and appropriate law enforcement agencies to report such incidents.</w:t>
      </w:r>
    </w:p>
    <w:p w14:paraId="04215F7F" w14:textId="77777777" w:rsidR="006423F6" w:rsidRDefault="006423F6" w:rsidP="006423F6">
      <w:pPr>
        <w:pStyle w:val="Heading3"/>
      </w:pPr>
      <w:bookmarkStart w:id="459" w:name="_Toc270834247"/>
      <w:bookmarkStart w:id="460" w:name="_Toc288907729"/>
      <w:r>
        <w:t>Agent Will Not Process A Cross-Net Transaction</w:t>
      </w:r>
      <w:bookmarkEnd w:id="459"/>
      <w:bookmarkEnd w:id="460"/>
    </w:p>
    <w:p w14:paraId="0F594FB3" w14:textId="77777777" w:rsidR="006423F6" w:rsidRDefault="006423F6" w:rsidP="006423F6">
      <w:r>
        <w:t xml:space="preserve">It may be possible that an Agent is unwilling to perform an MFSi CI because he does not have the required e-Value float, or there is a system issue, or he is not motivated to support another MFSP for </w:t>
      </w:r>
      <w:r>
        <w:lastRenderedPageBreak/>
        <w:t>commercial reasons.  These refusals may be in violation of the Agent’s contractual T&amp;Cs as well as the MFSi Standards.</w:t>
      </w:r>
    </w:p>
    <w:p w14:paraId="70534138" w14:textId="77777777" w:rsidR="006423F6" w:rsidRPr="00B472A9" w:rsidRDefault="006423F6" w:rsidP="006423F6">
      <w:pPr>
        <w:rPr>
          <w:rFonts w:asciiTheme="majorHAnsi" w:hAnsiTheme="majorHAnsi"/>
        </w:rPr>
      </w:pPr>
      <w:r>
        <w:t xml:space="preserve">In any of these instances, the Subscriber should inform their MFSP and the MFSP should initiate an investigation of the Agent’s behaviour.  </w:t>
      </w:r>
      <w:r w:rsidRPr="00B472A9">
        <w:rPr>
          <w:rFonts w:asciiTheme="majorHAnsi" w:hAnsiTheme="majorHAnsi"/>
        </w:rPr>
        <w:t xml:space="preserve">The time frame </w:t>
      </w:r>
      <w:r>
        <w:rPr>
          <w:rFonts w:asciiTheme="majorHAnsi" w:hAnsiTheme="majorHAnsi"/>
        </w:rPr>
        <w:t xml:space="preserve">for the MFSP contacting the Subscriber with a resolution to the issue </w:t>
      </w:r>
      <w:r w:rsidRPr="00B472A9">
        <w:rPr>
          <w:rFonts w:asciiTheme="majorHAnsi" w:hAnsiTheme="majorHAnsi"/>
        </w:rPr>
        <w:t>should be less than 24 hours</w:t>
      </w:r>
      <w:r>
        <w:rPr>
          <w:rFonts w:asciiTheme="majorHAnsi" w:hAnsiTheme="majorHAnsi"/>
        </w:rPr>
        <w:t xml:space="preserve">. </w:t>
      </w:r>
    </w:p>
    <w:p w14:paraId="1963A3AE" w14:textId="77777777" w:rsidR="006423F6" w:rsidRDefault="006423F6" w:rsidP="006423F6">
      <w:r>
        <w:t>The Subscriber’s MFSP should also contact the Agent’s MFSP to identify the cause and determine an appropriate solution. The Agent’s MFSP should investigate and contact the Super Agent for disciplinary action, as the case may be. T</w:t>
      </w:r>
      <w:r w:rsidRPr="00B472A9">
        <w:rPr>
          <w:rFonts w:asciiTheme="majorHAnsi" w:hAnsiTheme="majorHAnsi"/>
        </w:rPr>
        <w:t>he time frame</w:t>
      </w:r>
      <w:r>
        <w:rPr>
          <w:rFonts w:asciiTheme="majorHAnsi" w:hAnsiTheme="majorHAnsi"/>
        </w:rPr>
        <w:t xml:space="preserve"> for any</w:t>
      </w:r>
      <w:r w:rsidRPr="00B472A9">
        <w:rPr>
          <w:rFonts w:asciiTheme="majorHAnsi" w:hAnsiTheme="majorHAnsi"/>
        </w:rPr>
        <w:t xml:space="preserve"> </w:t>
      </w:r>
      <w:r>
        <w:rPr>
          <w:rFonts w:asciiTheme="majorHAnsi" w:hAnsiTheme="majorHAnsi"/>
        </w:rPr>
        <w:t>investigation should be less than 48</w:t>
      </w:r>
      <w:r w:rsidRPr="00B472A9">
        <w:rPr>
          <w:rFonts w:asciiTheme="majorHAnsi" w:hAnsiTheme="majorHAnsi"/>
        </w:rPr>
        <w:t xml:space="preserve"> hours.</w:t>
      </w:r>
      <w:r>
        <w:rPr>
          <w:rFonts w:asciiTheme="majorHAnsi" w:hAnsiTheme="majorHAnsi"/>
        </w:rPr>
        <w:t xml:space="preserve"> </w:t>
      </w:r>
      <w:r>
        <w:t>The matter may be referred to the CIGB so that these disputes may be recorded and tracked.</w:t>
      </w:r>
    </w:p>
    <w:p w14:paraId="43348AF9" w14:textId="77777777" w:rsidR="006423F6" w:rsidRDefault="006423F6" w:rsidP="006423F6">
      <w:pPr>
        <w:pStyle w:val="Heading3"/>
      </w:pPr>
      <w:bookmarkStart w:id="461" w:name="_Toc270834248"/>
      <w:bookmarkStart w:id="462" w:name="_Toc288907730"/>
      <w:r>
        <w:t>Surcharging Of Subscriber Fees</w:t>
      </w:r>
      <w:bookmarkEnd w:id="461"/>
      <w:bookmarkEnd w:id="462"/>
    </w:p>
    <w:p w14:paraId="51C447E0" w14:textId="77777777" w:rsidR="006423F6" w:rsidRDefault="006423F6" w:rsidP="006423F6">
      <w:r>
        <w:t xml:space="preserve">Where an Agent requests any fee, or any additional fee, as the case may be, for processing an MFSi CI and where that fee is not authorised by the MFSP in their Agent and Subscriber T&amp;Cs, the Subscriber should contact their MFSP to report the incident.  </w:t>
      </w:r>
    </w:p>
    <w:p w14:paraId="720638E9" w14:textId="77777777" w:rsidR="006423F6" w:rsidRDefault="006423F6" w:rsidP="006423F6">
      <w:r>
        <w:t xml:space="preserve">The Subscriber’s MFSP should contact the Agent’s MFSP who should investigate and contact the Agent or Master Agent, as the case may be, to resolve the issue.  </w:t>
      </w:r>
    </w:p>
    <w:p w14:paraId="73C228FE" w14:textId="77777777" w:rsidR="006423F6" w:rsidRPr="00B472A9" w:rsidRDefault="006423F6" w:rsidP="006423F6">
      <w:pPr>
        <w:rPr>
          <w:rFonts w:asciiTheme="majorHAnsi" w:hAnsiTheme="majorHAnsi"/>
        </w:rPr>
      </w:pPr>
      <w:r w:rsidRPr="00B472A9">
        <w:rPr>
          <w:rFonts w:asciiTheme="majorHAnsi" w:hAnsiTheme="majorHAnsi"/>
        </w:rPr>
        <w:t xml:space="preserve">The time frame </w:t>
      </w:r>
      <w:r>
        <w:rPr>
          <w:rFonts w:asciiTheme="majorHAnsi" w:hAnsiTheme="majorHAnsi"/>
        </w:rPr>
        <w:t xml:space="preserve">for the MFSP contacting the Subscriber with a resolution to the issue </w:t>
      </w:r>
      <w:r w:rsidRPr="00B472A9">
        <w:rPr>
          <w:rFonts w:asciiTheme="majorHAnsi" w:hAnsiTheme="majorHAnsi"/>
        </w:rPr>
        <w:t>should be less than 24 hours</w:t>
      </w:r>
      <w:r>
        <w:rPr>
          <w:rFonts w:asciiTheme="majorHAnsi" w:hAnsiTheme="majorHAnsi"/>
        </w:rPr>
        <w:t xml:space="preserve">. </w:t>
      </w:r>
    </w:p>
    <w:p w14:paraId="7AAB9D45" w14:textId="77777777" w:rsidR="006423F6" w:rsidRDefault="006423F6" w:rsidP="006423F6">
      <w:pPr>
        <w:pStyle w:val="Heading3"/>
      </w:pPr>
      <w:bookmarkStart w:id="463" w:name="_Toc270834249"/>
      <w:bookmarkStart w:id="464" w:name="_Toc288907731"/>
      <w:r>
        <w:t>Agent Executes Duplicate Transactions Due To System Delay</w:t>
      </w:r>
      <w:bookmarkEnd w:id="463"/>
      <w:bookmarkEnd w:id="464"/>
    </w:p>
    <w:p w14:paraId="24BD49CB" w14:textId="77777777" w:rsidR="006423F6" w:rsidRDefault="006423F6" w:rsidP="006423F6">
      <w:r>
        <w:t>In the situation where an MFSi system delay results in an Agent processing a second CI transaction using the same CI cash value provided by the Subscriber, and both are processed such that the e-Value in Agent’s account is debited twice and the e-Value in the Subscriber’s MFS account is credited twice, then the Agent should contact their MFSP immediately to initiate a reversal of the second transaction.</w:t>
      </w:r>
    </w:p>
    <w:p w14:paraId="0CC4AF9D" w14:textId="77777777" w:rsidR="006423F6" w:rsidRDefault="006423F6" w:rsidP="006423F6">
      <w:r>
        <w:t xml:space="preserve">The duplicated value in the Subscriber’s account should be frozen if the value is still in the MFS account. The affected Subscriber should also be contacted by their MFSP about an imminent reversal of the duplicated value. </w:t>
      </w:r>
    </w:p>
    <w:p w14:paraId="7091DCB8" w14:textId="77777777" w:rsidR="006423F6" w:rsidRDefault="006423F6" w:rsidP="006423F6">
      <w:pPr>
        <w:rPr>
          <w:rFonts w:asciiTheme="majorHAnsi" w:hAnsiTheme="majorHAnsi"/>
        </w:rPr>
      </w:pPr>
      <w:r w:rsidRPr="00B472A9">
        <w:rPr>
          <w:rFonts w:asciiTheme="majorHAnsi" w:hAnsiTheme="majorHAnsi"/>
        </w:rPr>
        <w:t xml:space="preserve">The time frame </w:t>
      </w:r>
      <w:r>
        <w:rPr>
          <w:rFonts w:asciiTheme="majorHAnsi" w:hAnsiTheme="majorHAnsi"/>
        </w:rPr>
        <w:t xml:space="preserve">for the MFSP contacting the Subscriber with a resolution to the issue </w:t>
      </w:r>
      <w:r w:rsidRPr="00B472A9">
        <w:rPr>
          <w:rFonts w:asciiTheme="majorHAnsi" w:hAnsiTheme="majorHAnsi"/>
        </w:rPr>
        <w:t>should be less</w:t>
      </w:r>
      <w:r>
        <w:rPr>
          <w:rFonts w:asciiTheme="majorHAnsi" w:hAnsiTheme="majorHAnsi"/>
        </w:rPr>
        <w:t xml:space="preserve"> than 48</w:t>
      </w:r>
      <w:r w:rsidRPr="00B472A9">
        <w:rPr>
          <w:rFonts w:asciiTheme="majorHAnsi" w:hAnsiTheme="majorHAnsi"/>
        </w:rPr>
        <w:t xml:space="preserve"> hours</w:t>
      </w:r>
      <w:r>
        <w:rPr>
          <w:rFonts w:asciiTheme="majorHAnsi" w:hAnsiTheme="majorHAnsi"/>
        </w:rPr>
        <w:t xml:space="preserve">. </w:t>
      </w:r>
    </w:p>
    <w:p w14:paraId="26CD7203" w14:textId="7585BAAC" w:rsidR="006423F6" w:rsidRDefault="006423F6" w:rsidP="006423F6">
      <w:pPr>
        <w:rPr>
          <w:rFonts w:asciiTheme="majorHAnsi" w:hAnsiTheme="majorHAnsi"/>
        </w:rPr>
      </w:pPr>
      <w:r>
        <w:rPr>
          <w:rFonts w:asciiTheme="majorHAnsi" w:hAnsiTheme="majorHAnsi"/>
        </w:rPr>
        <w:t xml:space="preserve">The MFSPs will adopt the process described in Section </w:t>
      </w:r>
      <w:r w:rsidRPr="00F30E69">
        <w:rPr>
          <w:rFonts w:asciiTheme="majorHAnsi" w:hAnsiTheme="majorHAnsi"/>
        </w:rPr>
        <w:t>1</w:t>
      </w:r>
      <w:r w:rsidRPr="007C03FE">
        <w:rPr>
          <w:rFonts w:asciiTheme="majorHAnsi" w:hAnsiTheme="majorHAnsi"/>
        </w:rPr>
        <w:t>1</w:t>
      </w:r>
      <w:r w:rsidRPr="00BD4995">
        <w:rPr>
          <w:rFonts w:asciiTheme="majorHAnsi" w:hAnsiTheme="majorHAnsi"/>
        </w:rPr>
        <w:t>.1.</w:t>
      </w:r>
      <w:bookmarkStart w:id="465" w:name="_GoBack"/>
      <w:bookmarkEnd w:id="465"/>
      <w:ins w:id="466" w:author="John Russell" w:date="2015-03-25T14:34:00Z">
        <w:r w:rsidR="00362C7C">
          <w:rPr>
            <w:rFonts w:asciiTheme="majorHAnsi" w:hAnsiTheme="majorHAnsi"/>
          </w:rPr>
          <w:t>9</w:t>
        </w:r>
        <w:r w:rsidR="00362C7C">
          <w:rPr>
            <w:rFonts w:asciiTheme="majorHAnsi" w:hAnsiTheme="majorHAnsi"/>
          </w:rPr>
          <w:t xml:space="preserve"> </w:t>
        </w:r>
      </w:ins>
      <w:r>
        <w:rPr>
          <w:rFonts w:asciiTheme="majorHAnsi" w:hAnsiTheme="majorHAnsi"/>
        </w:rPr>
        <w:t>to investigate and resolve such disputes:</w:t>
      </w:r>
    </w:p>
    <w:p w14:paraId="329B979C" w14:textId="77777777" w:rsidR="006423F6" w:rsidRDefault="006423F6" w:rsidP="006423F6">
      <w:pPr>
        <w:pStyle w:val="Heading3"/>
        <w:tabs>
          <w:tab w:val="left" w:pos="900"/>
        </w:tabs>
      </w:pPr>
      <w:bookmarkStart w:id="467" w:name="_Toc270834250"/>
      <w:bookmarkStart w:id="468" w:name="_Toc288907732"/>
      <w:r>
        <w:t>MFSP Is Slow To Allocate E-Value</w:t>
      </w:r>
      <w:bookmarkEnd w:id="467"/>
      <w:bookmarkEnd w:id="468"/>
      <w:r>
        <w:t xml:space="preserve"> </w:t>
      </w:r>
    </w:p>
    <w:p w14:paraId="16141032" w14:textId="77777777" w:rsidR="006423F6" w:rsidRDefault="006423F6" w:rsidP="006423F6">
      <w:r>
        <w:t xml:space="preserve">Service may be interrupted if Agents run out of e-Value to provide to Subscribers.  </w:t>
      </w:r>
    </w:p>
    <w:p w14:paraId="1ABDFD72" w14:textId="77777777" w:rsidR="006423F6" w:rsidRDefault="006423F6" w:rsidP="006423F6">
      <w:r>
        <w:t xml:space="preserve">This may occur when an a ‘host’ MFSP is slow to provide e-Value to the master Agent account of another MFSP on their system following a Trust Account deposit by the MFSP, resulting in Agent’s ultimately being unable to draw e-Value from that master Agent account. </w:t>
      </w:r>
    </w:p>
    <w:p w14:paraId="05B0C97F" w14:textId="77777777" w:rsidR="006423F6" w:rsidRDefault="006423F6" w:rsidP="006423F6">
      <w:r>
        <w:t>The Agent’s MFSP should immediately contact the ‘host’ MFSP to allocate e-Value.</w:t>
      </w:r>
    </w:p>
    <w:p w14:paraId="6A2EC0C3" w14:textId="77777777" w:rsidR="006423F6" w:rsidRDefault="006423F6" w:rsidP="006423F6">
      <w:r>
        <w:lastRenderedPageBreak/>
        <w:t>These disputes should be resolved within 1 hour.</w:t>
      </w:r>
    </w:p>
    <w:p w14:paraId="1EA5D873" w14:textId="77777777" w:rsidR="006423F6" w:rsidRDefault="006423F6" w:rsidP="006423F6">
      <w:pPr>
        <w:pStyle w:val="Heading3"/>
        <w:tabs>
          <w:tab w:val="left" w:pos="900"/>
        </w:tabs>
      </w:pPr>
      <w:bookmarkStart w:id="469" w:name="_Toc270834251"/>
      <w:bookmarkStart w:id="470" w:name="_Toc288907733"/>
      <w:r>
        <w:t>Agent Refuses To Process Cash For Another MFSP</w:t>
      </w:r>
      <w:bookmarkEnd w:id="469"/>
      <w:bookmarkEnd w:id="470"/>
    </w:p>
    <w:p w14:paraId="5B6D84EC" w14:textId="77777777" w:rsidR="006423F6" w:rsidRDefault="006423F6" w:rsidP="006423F6">
      <w:r>
        <w:t xml:space="preserve">Where an Agent will not process transactions for Subscribers of another MFSP in apparent violation of the Agent’s contractual T&amp;Cs as well as the MFSi Standards, the Subscriber should contact their MFSP who will contact the Agent’s MFSP.  </w:t>
      </w:r>
    </w:p>
    <w:p w14:paraId="13914713" w14:textId="77777777" w:rsidR="006423F6" w:rsidRDefault="006423F6" w:rsidP="006423F6">
      <w:r>
        <w:t>The Agent’s MFSP should investigate and contact the Super Agent for disciplinary action, as the case may be.</w:t>
      </w:r>
    </w:p>
    <w:p w14:paraId="4760689D" w14:textId="77777777" w:rsidR="006423F6" w:rsidRPr="00B472A9" w:rsidRDefault="006423F6" w:rsidP="006423F6">
      <w:pPr>
        <w:rPr>
          <w:rFonts w:asciiTheme="majorHAnsi" w:hAnsiTheme="majorHAnsi"/>
        </w:rPr>
      </w:pPr>
      <w:r w:rsidRPr="00B472A9">
        <w:rPr>
          <w:rFonts w:asciiTheme="majorHAnsi" w:hAnsiTheme="majorHAnsi"/>
        </w:rPr>
        <w:t>The time frame</w:t>
      </w:r>
      <w:r>
        <w:rPr>
          <w:rFonts w:asciiTheme="majorHAnsi" w:hAnsiTheme="majorHAnsi"/>
        </w:rPr>
        <w:t xml:space="preserve"> for any</w:t>
      </w:r>
      <w:r w:rsidRPr="00B472A9">
        <w:rPr>
          <w:rFonts w:asciiTheme="majorHAnsi" w:hAnsiTheme="majorHAnsi"/>
        </w:rPr>
        <w:t xml:space="preserve"> </w:t>
      </w:r>
      <w:r>
        <w:rPr>
          <w:rFonts w:asciiTheme="majorHAnsi" w:hAnsiTheme="majorHAnsi"/>
        </w:rPr>
        <w:t>investigation should be less than 48</w:t>
      </w:r>
      <w:r w:rsidRPr="00B472A9">
        <w:rPr>
          <w:rFonts w:asciiTheme="majorHAnsi" w:hAnsiTheme="majorHAnsi"/>
        </w:rPr>
        <w:t xml:space="preserve"> hours.</w:t>
      </w:r>
    </w:p>
    <w:p w14:paraId="3880CE42" w14:textId="77777777" w:rsidR="00DB03E6" w:rsidRDefault="006423F6" w:rsidP="006423F6">
      <w:pPr>
        <w:jc w:val="left"/>
      </w:pPr>
      <w:r>
        <w:t xml:space="preserve">The matter may be referred to the CIGB so that these disputes may be recorded and tracked. </w:t>
      </w:r>
      <w:bookmarkEnd w:id="452"/>
    </w:p>
    <w:p w14:paraId="770B493F" w14:textId="77777777" w:rsidR="00DB03E6" w:rsidRPr="00CF4291" w:rsidRDefault="00DB03E6" w:rsidP="00DB03E6">
      <w:pPr>
        <w:pStyle w:val="Heading3"/>
        <w:tabs>
          <w:tab w:val="left" w:pos="900"/>
        </w:tabs>
      </w:pPr>
      <w:bookmarkStart w:id="471" w:name="_Toc274567631"/>
      <w:bookmarkStart w:id="472" w:name="_Toc288907734"/>
      <w:r w:rsidRPr="00CF4291">
        <w:t>Agent Migrating Subscribers To A Competitor MFSP</w:t>
      </w:r>
      <w:bookmarkEnd w:id="471"/>
      <w:bookmarkEnd w:id="472"/>
    </w:p>
    <w:p w14:paraId="0705E0E3" w14:textId="77777777" w:rsidR="00DB03E6" w:rsidRPr="00E12481" w:rsidRDefault="00DB03E6" w:rsidP="00DB03E6">
      <w:pPr>
        <w:rPr>
          <w:rFonts w:asciiTheme="majorHAnsi" w:hAnsiTheme="majorHAnsi"/>
        </w:rPr>
      </w:pPr>
      <w:r w:rsidRPr="00E12481">
        <w:rPr>
          <w:rFonts w:asciiTheme="majorHAnsi" w:hAnsiTheme="majorHAnsi"/>
        </w:rPr>
        <w:t xml:space="preserve">If an Agent is found to have migrated, or </w:t>
      </w:r>
      <w:r>
        <w:rPr>
          <w:rFonts w:asciiTheme="majorHAnsi" w:hAnsiTheme="majorHAnsi"/>
        </w:rPr>
        <w:t xml:space="preserve">is </w:t>
      </w:r>
      <w:r w:rsidRPr="00E12481">
        <w:rPr>
          <w:rFonts w:asciiTheme="majorHAnsi" w:hAnsiTheme="majorHAnsi"/>
        </w:rPr>
        <w:t xml:space="preserve">continuously attempting to migrate, as the case may be, Subscribers from one MFSP to another so as to receive a registration commission or higher transaction commission, in apparent violation of the Agent’s contractual T&amp;Cs as well as the MFSi Standards, the Super Agent’s MFSP should be contacted by the Subscriber’s MFSP to review the allegation and take any necessary action relating to the Agent. </w:t>
      </w:r>
    </w:p>
    <w:p w14:paraId="079126A1" w14:textId="77777777" w:rsidR="00DB03E6" w:rsidRPr="00CF4291" w:rsidRDefault="00DB03E6" w:rsidP="00DB03E6">
      <w:pPr>
        <w:rPr>
          <w:rFonts w:asciiTheme="majorHAnsi" w:hAnsiTheme="majorHAnsi"/>
        </w:rPr>
      </w:pPr>
      <w:r w:rsidRPr="00BE1427">
        <w:rPr>
          <w:rFonts w:asciiTheme="majorHAnsi" w:hAnsiTheme="majorHAnsi"/>
        </w:rPr>
        <w:t>The time frame</w:t>
      </w:r>
      <w:r w:rsidRPr="00CF4291">
        <w:rPr>
          <w:rFonts w:asciiTheme="majorHAnsi" w:hAnsiTheme="majorHAnsi"/>
        </w:rPr>
        <w:t xml:space="preserve"> for any investigation and action should be less than 48 hours.</w:t>
      </w:r>
    </w:p>
    <w:p w14:paraId="589A182A" w14:textId="64C7630C" w:rsidR="006423F6" w:rsidRDefault="00DB03E6" w:rsidP="00DB03E6">
      <w:pPr>
        <w:jc w:val="left"/>
        <w:rPr>
          <w:rFonts w:asciiTheme="majorHAnsi" w:hAnsiTheme="majorHAnsi" w:cs="Times New Roman"/>
        </w:rPr>
      </w:pPr>
      <w:r w:rsidRPr="00E12481">
        <w:rPr>
          <w:rFonts w:asciiTheme="majorHAnsi" w:hAnsiTheme="majorHAnsi"/>
        </w:rPr>
        <w:t>The matter may be referred to the C</w:t>
      </w:r>
      <w:r>
        <w:rPr>
          <w:rFonts w:asciiTheme="majorHAnsi" w:hAnsiTheme="majorHAnsi"/>
        </w:rPr>
        <w:t>I</w:t>
      </w:r>
      <w:r w:rsidRPr="00E12481">
        <w:rPr>
          <w:rFonts w:asciiTheme="majorHAnsi" w:hAnsiTheme="majorHAnsi"/>
        </w:rPr>
        <w:t xml:space="preserve">GB. </w:t>
      </w:r>
      <w:r w:rsidR="006423F6">
        <w:rPr>
          <w:rFonts w:asciiTheme="majorHAnsi" w:hAnsiTheme="majorHAnsi" w:cs="Times New Roman"/>
        </w:rPr>
        <w:br w:type="page"/>
      </w:r>
    </w:p>
    <w:bookmarkEnd w:id="420"/>
    <w:p w14:paraId="08149914" w14:textId="77777777" w:rsidR="005F63E2" w:rsidRPr="0042539B" w:rsidRDefault="005F63E2" w:rsidP="00021489">
      <w:pPr>
        <w:rPr>
          <w:rFonts w:asciiTheme="majorHAnsi" w:hAnsiTheme="majorHAnsi" w:cs="Times New Roman"/>
        </w:rPr>
      </w:pPr>
    </w:p>
    <w:p w14:paraId="19414E30" w14:textId="77777777" w:rsidR="00B61F49" w:rsidRDefault="00B61F49" w:rsidP="005A3A3D">
      <w:pPr>
        <w:pStyle w:val="Heading1"/>
      </w:pPr>
      <w:bookmarkStart w:id="473" w:name="_Toc383221305"/>
      <w:bookmarkStart w:id="474" w:name="_Toc383439678"/>
      <w:bookmarkStart w:id="475" w:name="_Toc383449763"/>
      <w:bookmarkStart w:id="476" w:name="_Toc383596717"/>
      <w:bookmarkStart w:id="477" w:name="_Toc383019996"/>
      <w:bookmarkStart w:id="478" w:name="_Toc383221309"/>
      <w:bookmarkStart w:id="479" w:name="_Toc383439682"/>
      <w:bookmarkStart w:id="480" w:name="_Toc383449767"/>
      <w:bookmarkStart w:id="481" w:name="_Toc383596723"/>
      <w:bookmarkStart w:id="482" w:name="_Toc383019998"/>
      <w:bookmarkStart w:id="483" w:name="_Toc383221311"/>
      <w:bookmarkStart w:id="484" w:name="_Toc383439684"/>
      <w:bookmarkStart w:id="485" w:name="_Toc383449769"/>
      <w:bookmarkStart w:id="486" w:name="_Toc383596725"/>
      <w:bookmarkStart w:id="487" w:name="_Toc383019999"/>
      <w:bookmarkStart w:id="488" w:name="_Toc383221312"/>
      <w:bookmarkStart w:id="489" w:name="_Toc383439685"/>
      <w:bookmarkStart w:id="490" w:name="_Toc383449770"/>
      <w:bookmarkStart w:id="491" w:name="_Toc383596726"/>
      <w:bookmarkStart w:id="492" w:name="_Toc383020001"/>
      <w:bookmarkStart w:id="493" w:name="_Toc383221314"/>
      <w:bookmarkStart w:id="494" w:name="_Toc383439687"/>
      <w:bookmarkStart w:id="495" w:name="_Toc383449772"/>
      <w:bookmarkStart w:id="496" w:name="_Toc383596728"/>
      <w:bookmarkStart w:id="497" w:name="_Toc383020005"/>
      <w:bookmarkStart w:id="498" w:name="_Toc383221318"/>
      <w:bookmarkStart w:id="499" w:name="_Toc383439691"/>
      <w:bookmarkStart w:id="500" w:name="_Toc383449776"/>
      <w:bookmarkStart w:id="501" w:name="_Toc383596732"/>
      <w:bookmarkStart w:id="502" w:name="_Toc383221320"/>
      <w:bookmarkStart w:id="503" w:name="_Toc383439693"/>
      <w:bookmarkStart w:id="504" w:name="_Toc383449778"/>
      <w:bookmarkStart w:id="505" w:name="_Toc383596734"/>
      <w:bookmarkStart w:id="506" w:name="_Toc383221323"/>
      <w:bookmarkStart w:id="507" w:name="_Toc383439696"/>
      <w:bookmarkStart w:id="508" w:name="_Toc383449781"/>
      <w:bookmarkStart w:id="509" w:name="_Toc383596737"/>
      <w:bookmarkStart w:id="510" w:name="_Toc383221324"/>
      <w:bookmarkStart w:id="511" w:name="_Toc383439697"/>
      <w:bookmarkStart w:id="512" w:name="_Toc383449782"/>
      <w:bookmarkStart w:id="513" w:name="_Toc383596738"/>
      <w:bookmarkStart w:id="514" w:name="_Toc288907735"/>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r>
        <w:t>Risk management</w:t>
      </w:r>
      <w:bookmarkEnd w:id="514"/>
    </w:p>
    <w:p w14:paraId="2476B9A7" w14:textId="353FEC26" w:rsidR="00C70408" w:rsidRPr="00FB30D3" w:rsidRDefault="00B829FE" w:rsidP="00B829FE">
      <w:r w:rsidRPr="00FB30D3">
        <w:t xml:space="preserve">All </w:t>
      </w:r>
      <w:r w:rsidR="00D9705C" w:rsidRPr="00FB30D3">
        <w:t>MFSP</w:t>
      </w:r>
      <w:r w:rsidRPr="00FB30D3">
        <w:t>s in MFS should be aware of the risks they face and must take appropriate mitigating action for each and every risk.</w:t>
      </w:r>
      <w:r w:rsidR="00FF291F" w:rsidRPr="00FB30D3">
        <w:t xml:space="preserve"> </w:t>
      </w:r>
    </w:p>
    <w:p w14:paraId="63488C6B" w14:textId="77777777" w:rsidR="00181976" w:rsidRPr="00FB30D3" w:rsidRDefault="00181976" w:rsidP="00B829FE">
      <w:r w:rsidRPr="00FB30D3">
        <w:t xml:space="preserve">To reduce the risk of </w:t>
      </w:r>
      <w:r w:rsidR="002542F9" w:rsidRPr="00FB30D3">
        <w:t>MFSi transactions being disputed</w:t>
      </w:r>
      <w:r w:rsidRPr="00FB30D3">
        <w:t xml:space="preserve">, </w:t>
      </w:r>
      <w:r w:rsidR="00D9705C" w:rsidRPr="00FB30D3">
        <w:t>MFSP</w:t>
      </w:r>
      <w:r w:rsidRPr="00FB30D3">
        <w:t xml:space="preserve">s should to try to harmonise the wording of their </w:t>
      </w:r>
      <w:r w:rsidR="00DC317A" w:rsidRPr="00FB30D3">
        <w:t>Subscriber</w:t>
      </w:r>
      <w:r w:rsidRPr="00FB30D3">
        <w:t xml:space="preserve"> Terms &amp; Conditions</w:t>
      </w:r>
      <w:r w:rsidR="00870E0B" w:rsidRPr="00FB30D3">
        <w:t xml:space="preserve"> </w:t>
      </w:r>
      <w:r w:rsidR="007C490E" w:rsidRPr="00FB30D3">
        <w:t xml:space="preserve">and wording used to report errors to </w:t>
      </w:r>
      <w:r w:rsidR="00DC317A" w:rsidRPr="00FB30D3">
        <w:t>Subscriber</w:t>
      </w:r>
      <w:r w:rsidR="007C490E" w:rsidRPr="00FB30D3">
        <w:t xml:space="preserve">s, </w:t>
      </w:r>
      <w:r w:rsidR="00870E0B" w:rsidRPr="00FB30D3">
        <w:t xml:space="preserve">unless doing so would contravene current anti-competition legislation. </w:t>
      </w:r>
    </w:p>
    <w:p w14:paraId="32256741" w14:textId="1D80929D" w:rsidR="000D7379" w:rsidRDefault="000D7379" w:rsidP="00B829FE">
      <w:r w:rsidRPr="00FB30D3">
        <w:t>Interparty settlement risk is mitigated to a large extent by the pre-funded nature of the business model.</w:t>
      </w:r>
    </w:p>
    <w:p w14:paraId="324804E4" w14:textId="13611730" w:rsidR="008A48BA" w:rsidRPr="00FB30D3" w:rsidRDefault="008A48BA" w:rsidP="00B829FE">
      <w:r>
        <w:t>However, MFSPs should provide for enough liquidity to provide for settlement.</w:t>
      </w:r>
    </w:p>
    <w:p w14:paraId="713FCBE5" w14:textId="77777777" w:rsidR="00B829FE" w:rsidRPr="00FB30D3" w:rsidRDefault="00B829FE" w:rsidP="00B829FE">
      <w:r w:rsidRPr="00FB30D3">
        <w:t xml:space="preserve">All </w:t>
      </w:r>
      <w:r w:rsidR="00D9705C" w:rsidRPr="00FB30D3">
        <w:t>MFSP</w:t>
      </w:r>
      <w:r w:rsidRPr="00FB30D3">
        <w:t>s should formally review the risks they face in MFSi at least every 6 months.</w:t>
      </w:r>
    </w:p>
    <w:p w14:paraId="78E074AD" w14:textId="77777777" w:rsidR="00B61F49" w:rsidRDefault="00B61F49" w:rsidP="005A3A3D">
      <w:r>
        <w:br w:type="page"/>
      </w:r>
    </w:p>
    <w:p w14:paraId="55E90895" w14:textId="77777777" w:rsidR="00B61F49" w:rsidRDefault="00564B9B" w:rsidP="005A3A3D">
      <w:pPr>
        <w:pStyle w:val="Heading1"/>
      </w:pPr>
      <w:bookmarkStart w:id="515" w:name="_Toc288907736"/>
      <w:r>
        <w:lastRenderedPageBreak/>
        <w:t xml:space="preserve">General </w:t>
      </w:r>
      <w:r w:rsidR="004458B8">
        <w:t>Standards</w:t>
      </w:r>
      <w:r>
        <w:t xml:space="preserve"> of </w:t>
      </w:r>
      <w:r w:rsidR="00B61F49">
        <w:t>Compliance</w:t>
      </w:r>
      <w:bookmarkEnd w:id="515"/>
    </w:p>
    <w:p w14:paraId="67FB2028" w14:textId="66ABB6E0" w:rsidR="00564B9B" w:rsidRPr="00FB30D3" w:rsidRDefault="000D4445" w:rsidP="00564B9B">
      <w:r w:rsidRPr="00FB30D3">
        <w:t>A</w:t>
      </w:r>
      <w:r w:rsidR="00D15AF2" w:rsidRPr="00FB30D3">
        <w:t xml:space="preserve">ll </w:t>
      </w:r>
      <w:r w:rsidR="00D9705C" w:rsidRPr="00FB30D3">
        <w:t>MFSP</w:t>
      </w:r>
      <w:r w:rsidR="00D15AF2" w:rsidRPr="00FB30D3">
        <w:t xml:space="preserve">s will make reasonable efforts to comply with these </w:t>
      </w:r>
      <w:r w:rsidR="004458B8" w:rsidRPr="00FB30D3">
        <w:t>Standards</w:t>
      </w:r>
      <w:r w:rsidR="00D15AF2" w:rsidRPr="00FB30D3">
        <w:t>.</w:t>
      </w:r>
    </w:p>
    <w:p w14:paraId="280D8B2E" w14:textId="77777777" w:rsidR="00564B9B" w:rsidRPr="00FB30D3" w:rsidRDefault="00564B9B" w:rsidP="00564B9B">
      <w:r w:rsidRPr="00FB30D3">
        <w:t xml:space="preserve">Detailed rules of Compliance are set out in </w:t>
      </w:r>
      <w:r w:rsidRPr="00FB30D3">
        <w:rPr>
          <w:b/>
        </w:rPr>
        <w:t xml:space="preserve">Appendix </w:t>
      </w:r>
      <w:r w:rsidR="00B25C58" w:rsidRPr="00FB30D3">
        <w:rPr>
          <w:b/>
        </w:rPr>
        <w:t>C</w:t>
      </w:r>
      <w:r w:rsidR="00B25C58" w:rsidRPr="00FB30D3">
        <w:t>.</w:t>
      </w:r>
    </w:p>
    <w:p w14:paraId="2AA125B9" w14:textId="77777777" w:rsidR="00EC74E6" w:rsidRPr="00DC03F2" w:rsidRDefault="00EC74E6" w:rsidP="0078659D">
      <w:pPr>
        <w:pStyle w:val="Heading2"/>
      </w:pPr>
      <w:bookmarkStart w:id="516" w:name="_Toc288907737"/>
      <w:r w:rsidRPr="00DC03F2">
        <w:t>Exemptions</w:t>
      </w:r>
      <w:bookmarkEnd w:id="516"/>
    </w:p>
    <w:p w14:paraId="03310506" w14:textId="1498810D" w:rsidR="00324382" w:rsidRPr="00FB30D3" w:rsidRDefault="00324382" w:rsidP="00EC74E6">
      <w:r w:rsidRPr="00FB30D3">
        <w:t xml:space="preserve">Any </w:t>
      </w:r>
      <w:r w:rsidR="00D9705C" w:rsidRPr="00FB30D3">
        <w:t>MFSP</w:t>
      </w:r>
      <w:r w:rsidRPr="00FB30D3">
        <w:t xml:space="preserve"> may apply </w:t>
      </w:r>
      <w:r w:rsidR="00D04497" w:rsidRPr="00FB30D3">
        <w:t xml:space="preserve">to the </w:t>
      </w:r>
      <w:r w:rsidR="000A0BFB" w:rsidRPr="00FB30D3">
        <w:t>CIGB</w:t>
      </w:r>
      <w:r w:rsidR="00D04497" w:rsidRPr="00FB30D3">
        <w:t xml:space="preserve"> </w:t>
      </w:r>
      <w:r w:rsidRPr="00FB30D3">
        <w:t>for an exemption from part of these rules if they feel that they have a valid reason.</w:t>
      </w:r>
    </w:p>
    <w:p w14:paraId="0A9A705B" w14:textId="77777777" w:rsidR="00324382" w:rsidRPr="00FB30D3" w:rsidRDefault="00324382" w:rsidP="00EC74E6">
      <w:r w:rsidRPr="00FB30D3">
        <w:t xml:space="preserve">To be fair and consistent, these </w:t>
      </w:r>
      <w:r w:rsidR="004458B8" w:rsidRPr="00FB30D3">
        <w:t>Standards</w:t>
      </w:r>
      <w:r w:rsidRPr="00FB30D3">
        <w:t xml:space="preserve"> set out the procedures that all </w:t>
      </w:r>
      <w:r w:rsidR="00D9705C" w:rsidRPr="00FB30D3">
        <w:t>MFSP</w:t>
      </w:r>
      <w:r w:rsidRPr="00FB30D3">
        <w:t>s should follow to apply for an Exemption as well as the procedures that must be followed when evaluating a request for an Exemption.</w:t>
      </w:r>
    </w:p>
    <w:p w14:paraId="61D4F6E0" w14:textId="77777777" w:rsidR="00EC74E6" w:rsidRPr="00DC03F2" w:rsidRDefault="00EC74E6" w:rsidP="0078659D">
      <w:pPr>
        <w:pStyle w:val="Heading2"/>
      </w:pPr>
      <w:bookmarkStart w:id="517" w:name="_Toc288907738"/>
      <w:r w:rsidRPr="00DC03F2">
        <w:t>Disclosure o</w:t>
      </w:r>
      <w:r w:rsidR="00051B14" w:rsidRPr="00DC03F2">
        <w:t>f Non-Compliance</w:t>
      </w:r>
      <w:bookmarkEnd w:id="517"/>
    </w:p>
    <w:p w14:paraId="420FD977" w14:textId="399B7BDB" w:rsidR="00F16384" w:rsidRPr="00FB30D3" w:rsidRDefault="00051B14" w:rsidP="00F16384">
      <w:r w:rsidRPr="00FB30D3">
        <w:t xml:space="preserve">If </w:t>
      </w:r>
      <w:r w:rsidR="00F95F8B" w:rsidRPr="00FB30D3">
        <w:t>an MFSP</w:t>
      </w:r>
      <w:r w:rsidRPr="00FB30D3">
        <w:t xml:space="preserve"> </w:t>
      </w:r>
      <w:r w:rsidR="002A67B7" w:rsidRPr="00FB30D3">
        <w:t xml:space="preserve">that has signed this Standards document </w:t>
      </w:r>
      <w:r w:rsidR="00C70408" w:rsidRPr="00FB30D3">
        <w:t xml:space="preserve">chooses </w:t>
      </w:r>
      <w:r w:rsidRPr="00FB30D3">
        <w:t xml:space="preserve">not </w:t>
      </w:r>
      <w:r w:rsidR="00C70408" w:rsidRPr="00FB30D3">
        <w:t xml:space="preserve">to </w:t>
      </w:r>
      <w:r w:rsidRPr="00FB30D3">
        <w:t xml:space="preserve">comply with </w:t>
      </w:r>
      <w:r w:rsidR="00476A9C" w:rsidRPr="00FB30D3">
        <w:t>one or more</w:t>
      </w:r>
      <w:r w:rsidRPr="00FB30D3">
        <w:t xml:space="preserve"> of these </w:t>
      </w:r>
      <w:r w:rsidR="004458B8" w:rsidRPr="00FB30D3">
        <w:t>Standards</w:t>
      </w:r>
      <w:r w:rsidRPr="00FB30D3">
        <w:t xml:space="preserve">, </w:t>
      </w:r>
      <w:r w:rsidR="00C70408" w:rsidRPr="00FB30D3">
        <w:t xml:space="preserve">the </w:t>
      </w:r>
      <w:r w:rsidRPr="00FB30D3">
        <w:t xml:space="preserve">non-compliant </w:t>
      </w:r>
      <w:r w:rsidR="00D9705C" w:rsidRPr="00FB30D3">
        <w:t>MFSP</w:t>
      </w:r>
      <w:r w:rsidRPr="00FB30D3">
        <w:t xml:space="preserve"> will disclose its non-compliance</w:t>
      </w:r>
      <w:r w:rsidR="007675EB" w:rsidRPr="00FB30D3">
        <w:t xml:space="preserve"> to the </w:t>
      </w:r>
      <w:r w:rsidR="000A0BFB" w:rsidRPr="00FB30D3">
        <w:t>CIGB</w:t>
      </w:r>
      <w:r w:rsidR="007675EB" w:rsidRPr="00FB30D3">
        <w:t xml:space="preserve"> who can then take impartial and appropriate steps to </w:t>
      </w:r>
      <w:r w:rsidR="00C70408" w:rsidRPr="00FB30D3">
        <w:t xml:space="preserve">inform </w:t>
      </w:r>
      <w:r w:rsidR="007675EB" w:rsidRPr="00FB30D3">
        <w:t>the Bank of Tanzania</w:t>
      </w:r>
      <w:r w:rsidR="001907D9" w:rsidRPr="00FB30D3">
        <w:t xml:space="preserve"> about the non-compliance</w:t>
      </w:r>
      <w:r w:rsidR="007675EB" w:rsidRPr="00FB30D3">
        <w:t xml:space="preserve"> and, if necessary, other </w:t>
      </w:r>
      <w:r w:rsidR="00D9705C" w:rsidRPr="00FB30D3">
        <w:t>MFSP</w:t>
      </w:r>
      <w:r w:rsidR="007675EB" w:rsidRPr="00FB30D3">
        <w:t>s.</w:t>
      </w:r>
      <w:r w:rsidR="00F16384" w:rsidRPr="00FB30D3">
        <w:t xml:space="preserve"> </w:t>
      </w:r>
    </w:p>
    <w:p w14:paraId="75167C93" w14:textId="466E5EA2" w:rsidR="00EC74E6" w:rsidRPr="00DC03F2" w:rsidRDefault="00B10D58" w:rsidP="0078659D">
      <w:pPr>
        <w:pStyle w:val="Heading2"/>
      </w:pPr>
      <w:bookmarkStart w:id="518" w:name="_Toc288907739"/>
      <w:r w:rsidRPr="00DC03F2">
        <w:t>Audit</w:t>
      </w:r>
      <w:bookmarkEnd w:id="518"/>
    </w:p>
    <w:p w14:paraId="7AB60524" w14:textId="1CEB59E0" w:rsidR="00A978FC" w:rsidRPr="00FB30D3" w:rsidRDefault="00B10D58" w:rsidP="00EC74E6">
      <w:r w:rsidRPr="00FB30D3">
        <w:t xml:space="preserve">MFSPs participating in </w:t>
      </w:r>
      <w:r w:rsidR="000A0BFB" w:rsidRPr="00FB30D3">
        <w:t>CI</w:t>
      </w:r>
      <w:r w:rsidRPr="00FB30D3">
        <w:t xml:space="preserve"> </w:t>
      </w:r>
      <w:r w:rsidR="002F59FD" w:rsidRPr="00FB30D3">
        <w:t>will</w:t>
      </w:r>
      <w:r w:rsidRPr="00FB30D3">
        <w:t xml:space="preserve"> add MFSi to their existing statutory and internal audit process</w:t>
      </w:r>
      <w:r w:rsidR="002A2C32" w:rsidRPr="00FB30D3">
        <w:t>.</w:t>
      </w:r>
    </w:p>
    <w:p w14:paraId="47D4F225" w14:textId="77777777" w:rsidR="00EC74E6" w:rsidRPr="00DC03F2" w:rsidRDefault="00C17F44" w:rsidP="0078659D">
      <w:pPr>
        <w:pStyle w:val="Heading2"/>
      </w:pPr>
      <w:bookmarkStart w:id="519" w:name="_Toc288907740"/>
      <w:r w:rsidRPr="00DC03F2">
        <w:t>Suspension &amp; Termination</w:t>
      </w:r>
      <w:bookmarkEnd w:id="519"/>
    </w:p>
    <w:p w14:paraId="4F5A5952" w14:textId="55EF3EA8" w:rsidR="00C17F44" w:rsidRPr="00FB30D3" w:rsidRDefault="00F24AAB" w:rsidP="00EC74E6">
      <w:r w:rsidRPr="00FB30D3">
        <w:t xml:space="preserve">In the event of a termination of bilateral agreements, </w:t>
      </w:r>
      <w:r w:rsidR="002F59FD" w:rsidRPr="00FB30D3">
        <w:t xml:space="preserve">a </w:t>
      </w:r>
      <w:r w:rsidRPr="00FB30D3">
        <w:t xml:space="preserve">participant may no longer qualify for participation in interoperable </w:t>
      </w:r>
      <w:r w:rsidR="000A0BFB" w:rsidRPr="00FB30D3">
        <w:t>CI</w:t>
      </w:r>
      <w:r w:rsidRPr="00FB30D3">
        <w:t xml:space="preserve"> and would thus be terminated from this agreement.</w:t>
      </w:r>
    </w:p>
    <w:p w14:paraId="58217D7F" w14:textId="7F279CEB" w:rsidR="00A7556A" w:rsidRPr="00FB30D3" w:rsidRDefault="00A7556A" w:rsidP="00EC74E6">
      <w:r w:rsidRPr="00FB30D3">
        <w:t xml:space="preserve">In addition, </w:t>
      </w:r>
      <w:r w:rsidR="00F95F8B" w:rsidRPr="00FB30D3">
        <w:t>an MFSP</w:t>
      </w:r>
      <w:r w:rsidRPr="00FB30D3">
        <w:t xml:space="preserve"> may voluntarily withdraw from participation in MFSi</w:t>
      </w:r>
      <w:r w:rsidR="002F59FD" w:rsidRPr="00FB30D3">
        <w:t xml:space="preserve"> in accordance with Appendix </w:t>
      </w:r>
      <w:r w:rsidR="00372D7D" w:rsidRPr="00FB30D3">
        <w:t>C</w:t>
      </w:r>
      <w:r w:rsidRPr="00FB30D3">
        <w:t>.</w:t>
      </w:r>
    </w:p>
    <w:p w14:paraId="17D861C2" w14:textId="77777777" w:rsidR="00EC74E6" w:rsidRPr="00DC03F2" w:rsidRDefault="00A4557D" w:rsidP="0078659D">
      <w:pPr>
        <w:pStyle w:val="Heading2"/>
      </w:pPr>
      <w:bookmarkStart w:id="520" w:name="_Toc288907741"/>
      <w:r w:rsidRPr="00DC03F2">
        <w:t>Notices</w:t>
      </w:r>
      <w:bookmarkEnd w:id="520"/>
    </w:p>
    <w:p w14:paraId="632B032D" w14:textId="78617E2B" w:rsidR="00A4557D" w:rsidRPr="00FB30D3" w:rsidRDefault="00E85695" w:rsidP="00A4557D">
      <w:r w:rsidRPr="00FB30D3">
        <w:t>T</w:t>
      </w:r>
      <w:r w:rsidR="00A4557D" w:rsidRPr="00FB30D3">
        <w:t xml:space="preserve">he </w:t>
      </w:r>
      <w:r w:rsidR="000A0BFB" w:rsidRPr="00FB30D3">
        <w:t>CIGB</w:t>
      </w:r>
      <w:r w:rsidR="00A4557D" w:rsidRPr="00FB30D3">
        <w:t xml:space="preserve"> </w:t>
      </w:r>
      <w:r w:rsidR="00153B5B" w:rsidRPr="00FB30D3">
        <w:t>has</w:t>
      </w:r>
      <w:r w:rsidR="00A4557D" w:rsidRPr="00FB30D3">
        <w:t xml:space="preserve"> to notify </w:t>
      </w:r>
      <w:r w:rsidR="00D9705C" w:rsidRPr="00FB30D3">
        <w:t>MFSP</w:t>
      </w:r>
      <w:r w:rsidR="00A4557D" w:rsidRPr="00FB30D3">
        <w:t xml:space="preserve">s of a change in these </w:t>
      </w:r>
      <w:r w:rsidR="004458B8" w:rsidRPr="00FB30D3">
        <w:t>Standards</w:t>
      </w:r>
      <w:r w:rsidR="00A4557D" w:rsidRPr="00FB30D3">
        <w:t xml:space="preserve"> in a timely, even-handed and consistent manner</w:t>
      </w:r>
      <w:r w:rsidR="00372D7D" w:rsidRPr="00FB30D3">
        <w:t>.</w:t>
      </w:r>
    </w:p>
    <w:p w14:paraId="0425BBEE" w14:textId="77777777" w:rsidR="00EC74E6" w:rsidRPr="00DC03F2" w:rsidRDefault="00EC74E6" w:rsidP="0078659D">
      <w:pPr>
        <w:pStyle w:val="Heading2"/>
      </w:pPr>
      <w:bookmarkStart w:id="521" w:name="_Toc288907742"/>
      <w:r w:rsidRPr="00DC03F2">
        <w:t>Liability fo</w:t>
      </w:r>
      <w:r w:rsidR="0070552A" w:rsidRPr="00DC03F2">
        <w:t>r owned &amp; controlled entities</w:t>
      </w:r>
      <w:bookmarkEnd w:id="521"/>
    </w:p>
    <w:p w14:paraId="36A74020" w14:textId="77777777" w:rsidR="0070552A" w:rsidRPr="00FB30D3" w:rsidRDefault="009A2645" w:rsidP="00EC74E6">
      <w:r w:rsidRPr="00FB30D3">
        <w:t xml:space="preserve">If </w:t>
      </w:r>
      <w:r w:rsidR="00F95F8B" w:rsidRPr="00FB30D3">
        <w:t>an MFSP</w:t>
      </w:r>
      <w:r w:rsidRPr="00FB30D3">
        <w:t xml:space="preserve"> own</w:t>
      </w:r>
      <w:r w:rsidR="00DD3F07" w:rsidRPr="00FB30D3">
        <w:t>s</w:t>
      </w:r>
      <w:r w:rsidRPr="00FB30D3">
        <w:t xml:space="preserve"> a subsidiary company that participates in MFS in Tanzania, then the </w:t>
      </w:r>
      <w:r w:rsidR="00D9705C" w:rsidRPr="00FB30D3">
        <w:t>MFSP</w:t>
      </w:r>
      <w:r w:rsidRPr="00FB30D3">
        <w:t xml:space="preserve"> is responsible for the actions of its subsidiary. </w:t>
      </w:r>
    </w:p>
    <w:p w14:paraId="4953DAF9" w14:textId="77777777" w:rsidR="00EC74E6" w:rsidRPr="00DC03F2" w:rsidRDefault="0070552A" w:rsidP="0078659D">
      <w:pPr>
        <w:pStyle w:val="Heading2"/>
      </w:pPr>
      <w:bookmarkStart w:id="522" w:name="_Toc288907743"/>
      <w:r w:rsidRPr="00DC03F2">
        <w:t>Disclosures</w:t>
      </w:r>
      <w:r w:rsidR="005242F2" w:rsidRPr="00DC03F2">
        <w:t xml:space="preserve"> &amp; </w:t>
      </w:r>
      <w:r w:rsidR="000C596E" w:rsidRPr="00DC03F2">
        <w:t>Confidentiality</w:t>
      </w:r>
      <w:bookmarkEnd w:id="522"/>
    </w:p>
    <w:p w14:paraId="31046A02" w14:textId="4F324263" w:rsidR="00EC74E6" w:rsidRPr="00FB30D3" w:rsidRDefault="000C596E" w:rsidP="00564B9B">
      <w:r w:rsidRPr="00FB30D3">
        <w:t xml:space="preserve">All </w:t>
      </w:r>
      <w:r w:rsidR="00D9705C" w:rsidRPr="00FB30D3">
        <w:t>MFSP</w:t>
      </w:r>
      <w:r w:rsidRPr="00FB30D3">
        <w:t xml:space="preserve">s and the </w:t>
      </w:r>
      <w:r w:rsidR="000A0BFB" w:rsidRPr="00FB30D3">
        <w:t>CIGB</w:t>
      </w:r>
      <w:r w:rsidRPr="00FB30D3">
        <w:t xml:space="preserve"> have an obligation of confidentiality to all other </w:t>
      </w:r>
      <w:r w:rsidR="00D9705C" w:rsidRPr="00FB30D3">
        <w:t>MFSP</w:t>
      </w:r>
      <w:r w:rsidRPr="00FB30D3">
        <w:t>s. A statement of Confidentiality is in the Appendi</w:t>
      </w:r>
      <w:r w:rsidR="0056671C" w:rsidRPr="00FB30D3">
        <w:t>ces</w:t>
      </w:r>
      <w:r w:rsidRPr="00FB30D3">
        <w:t>.</w:t>
      </w:r>
    </w:p>
    <w:p w14:paraId="1163A99E" w14:textId="77777777" w:rsidR="00460239" w:rsidRPr="00DC03F2" w:rsidRDefault="00460239" w:rsidP="009F262D">
      <w:pPr>
        <w:pStyle w:val="Default"/>
        <w:rPr>
          <w:rFonts w:ascii="Calibri" w:eastAsia="Calibri" w:hAnsi="Calibri" w:cs="Calibri"/>
          <w:color w:val="A6A6A6" w:themeColor="background1" w:themeShade="A6"/>
          <w:u w:color="000000"/>
        </w:rPr>
      </w:pPr>
      <w:bookmarkStart w:id="523" w:name="_Toc382569273"/>
      <w:bookmarkStart w:id="524" w:name="_Toc382633685"/>
      <w:bookmarkStart w:id="525" w:name="_Toc382633800"/>
      <w:bookmarkStart w:id="526" w:name="_Toc382634103"/>
      <w:bookmarkStart w:id="527" w:name="_Toc382724692"/>
      <w:bookmarkStart w:id="528" w:name="_Toc382823531"/>
      <w:bookmarkEnd w:id="523"/>
      <w:bookmarkEnd w:id="524"/>
      <w:bookmarkEnd w:id="525"/>
      <w:bookmarkEnd w:id="526"/>
      <w:bookmarkEnd w:id="527"/>
      <w:bookmarkEnd w:id="528"/>
    </w:p>
    <w:p w14:paraId="376ED28A" w14:textId="77777777" w:rsidR="00460239" w:rsidRPr="00DC03F2" w:rsidRDefault="00460239">
      <w:pPr>
        <w:jc w:val="left"/>
        <w:rPr>
          <w:rFonts w:ascii="Calibri" w:eastAsia="Calibri" w:hAnsi="Calibri" w:cs="Calibri"/>
          <w:color w:val="A6A6A6" w:themeColor="background1" w:themeShade="A6"/>
          <w:u w:color="000000"/>
          <w:bdr w:val="nil"/>
          <w:lang w:val="en-US" w:eastAsia="en-GB"/>
        </w:rPr>
      </w:pPr>
      <w:r w:rsidRPr="00DC03F2">
        <w:rPr>
          <w:rFonts w:ascii="Calibri" w:eastAsia="Calibri" w:hAnsi="Calibri" w:cs="Calibri"/>
          <w:color w:val="A6A6A6" w:themeColor="background1" w:themeShade="A6"/>
          <w:u w:color="000000"/>
        </w:rPr>
        <w:br w:type="page"/>
      </w:r>
    </w:p>
    <w:p w14:paraId="318FBE31" w14:textId="77777777" w:rsidR="00460239" w:rsidRPr="00DC03F2" w:rsidRDefault="00460239" w:rsidP="0078659D">
      <w:pPr>
        <w:pStyle w:val="Heading1"/>
      </w:pPr>
      <w:bookmarkStart w:id="529" w:name="_Toc259976081"/>
      <w:bookmarkStart w:id="530" w:name="_Toc288907744"/>
      <w:r w:rsidRPr="00DC03F2">
        <w:lastRenderedPageBreak/>
        <w:t>Appendix A – Governing Laws</w:t>
      </w:r>
      <w:bookmarkEnd w:id="529"/>
      <w:bookmarkEnd w:id="530"/>
    </w:p>
    <w:p w14:paraId="72803145" w14:textId="77777777" w:rsidR="00460239" w:rsidRPr="00FB30D3" w:rsidRDefault="00460239" w:rsidP="00460239">
      <w:r w:rsidRPr="00FB30D3">
        <w:t>The Constitution of the United Republic of Tanzania and the following Acts of Parliament should be taken into consideration when executing MFS:</w:t>
      </w:r>
    </w:p>
    <w:p w14:paraId="3AEF0B3E" w14:textId="77777777" w:rsidR="00460239" w:rsidRPr="00FB30D3" w:rsidRDefault="00460239" w:rsidP="00460239">
      <w:pPr>
        <w:pStyle w:val="Heading3"/>
        <w:numPr>
          <w:ilvl w:val="2"/>
          <w:numId w:val="0"/>
        </w:numPr>
        <w:ind w:left="720" w:hanging="720"/>
        <w:rPr>
          <w:color w:val="auto"/>
        </w:rPr>
      </w:pPr>
      <w:bookmarkStart w:id="531" w:name="_Toc381950433"/>
      <w:bookmarkStart w:id="532" w:name="_Toc259976082"/>
      <w:bookmarkStart w:id="533" w:name="_Toc288907745"/>
      <w:r w:rsidRPr="00FB30D3">
        <w:rPr>
          <w:color w:val="auto"/>
        </w:rPr>
        <w:t>Telecommunications-related oversight of MFS</w:t>
      </w:r>
      <w:bookmarkEnd w:id="531"/>
      <w:bookmarkEnd w:id="532"/>
      <w:bookmarkEnd w:id="533"/>
    </w:p>
    <w:p w14:paraId="7F8F2801" w14:textId="77777777" w:rsidR="00460239" w:rsidRPr="00FB30D3" w:rsidRDefault="00460239" w:rsidP="00460239">
      <w:pPr>
        <w:pStyle w:val="ListParagraph"/>
        <w:numPr>
          <w:ilvl w:val="0"/>
          <w:numId w:val="2"/>
        </w:numPr>
        <w:rPr>
          <w:lang w:val="en-US"/>
        </w:rPr>
      </w:pPr>
      <w:r w:rsidRPr="00FB30D3">
        <w:rPr>
          <w:lang w:val="en-US"/>
        </w:rPr>
        <w:t>Tanzania Communications Regulatory Authority Act 12 of 2003</w:t>
      </w:r>
    </w:p>
    <w:p w14:paraId="31FEB071" w14:textId="77777777" w:rsidR="00460239" w:rsidRPr="00FB30D3" w:rsidRDefault="00460239" w:rsidP="00460239">
      <w:pPr>
        <w:pStyle w:val="ListParagraph"/>
        <w:numPr>
          <w:ilvl w:val="0"/>
          <w:numId w:val="2"/>
        </w:numPr>
        <w:rPr>
          <w:lang w:val="en-US"/>
        </w:rPr>
      </w:pPr>
      <w:r w:rsidRPr="00FB30D3">
        <w:rPr>
          <w:lang w:val="en-US"/>
        </w:rPr>
        <w:t>Electronic And Postal Communications Act of 2010</w:t>
      </w:r>
    </w:p>
    <w:p w14:paraId="12C39F1E" w14:textId="77777777" w:rsidR="00460239" w:rsidRPr="00FB30D3" w:rsidRDefault="00460239" w:rsidP="00460239">
      <w:pPr>
        <w:pStyle w:val="Heading3"/>
        <w:numPr>
          <w:ilvl w:val="2"/>
          <w:numId w:val="0"/>
        </w:numPr>
        <w:ind w:left="720" w:hanging="720"/>
        <w:rPr>
          <w:color w:val="auto"/>
        </w:rPr>
      </w:pPr>
      <w:bookmarkStart w:id="534" w:name="_Toc381950434"/>
      <w:bookmarkStart w:id="535" w:name="_Toc259976083"/>
      <w:bookmarkStart w:id="536" w:name="_Toc288907746"/>
      <w:r w:rsidRPr="00FB30D3">
        <w:rPr>
          <w:color w:val="auto"/>
        </w:rPr>
        <w:t>Anti-money laundering laws, guidelines, circulars &amp; regulations</w:t>
      </w:r>
      <w:bookmarkEnd w:id="534"/>
      <w:bookmarkEnd w:id="535"/>
      <w:bookmarkEnd w:id="536"/>
    </w:p>
    <w:p w14:paraId="75BC00FC" w14:textId="77777777" w:rsidR="00460239" w:rsidRPr="00FB30D3" w:rsidRDefault="00460239" w:rsidP="00460239">
      <w:pPr>
        <w:pStyle w:val="ListParagraph"/>
        <w:numPr>
          <w:ilvl w:val="0"/>
          <w:numId w:val="5"/>
        </w:numPr>
        <w:rPr>
          <w:lang w:val="en-US"/>
        </w:rPr>
      </w:pPr>
      <w:r w:rsidRPr="00FB30D3">
        <w:rPr>
          <w:lang w:val="en-US"/>
        </w:rPr>
        <w:t>Anti-Money Laundering and Proceeds of Crime (Amendment) Act, 10 of 2009 – for Tanzania Zanzibar - AMLPOCA (Consolidated version)</w:t>
      </w:r>
    </w:p>
    <w:p w14:paraId="487EC180" w14:textId="77777777" w:rsidR="00460239" w:rsidRPr="00FB30D3" w:rsidRDefault="00460239" w:rsidP="00460239">
      <w:pPr>
        <w:pStyle w:val="ListParagraph"/>
        <w:numPr>
          <w:ilvl w:val="0"/>
          <w:numId w:val="5"/>
        </w:numPr>
        <w:rPr>
          <w:lang w:val="en-US"/>
        </w:rPr>
      </w:pPr>
      <w:r w:rsidRPr="00FB30D3">
        <w:rPr>
          <w:lang w:val="en-US"/>
        </w:rPr>
        <w:t>Written Laws (Miscellaneous Amendment) Act 12 of 2011 - for Tanzania Zanzibar</w:t>
      </w:r>
    </w:p>
    <w:p w14:paraId="41D23260" w14:textId="77777777" w:rsidR="00460239" w:rsidRPr="00FB30D3" w:rsidRDefault="00460239" w:rsidP="00460239">
      <w:pPr>
        <w:pStyle w:val="ListParagraph"/>
        <w:numPr>
          <w:ilvl w:val="2"/>
          <w:numId w:val="5"/>
        </w:numPr>
        <w:rPr>
          <w:lang w:val="en-US"/>
        </w:rPr>
      </w:pPr>
      <w:proofErr w:type="gramStart"/>
      <w:r w:rsidRPr="00FB30D3">
        <w:rPr>
          <w:lang w:val="en-US"/>
        </w:rPr>
        <w:t>including</w:t>
      </w:r>
      <w:proofErr w:type="gramEnd"/>
      <w:r w:rsidRPr="00FB30D3">
        <w:rPr>
          <w:lang w:val="en-US"/>
        </w:rPr>
        <w:t xml:space="preserve"> Amendment of the Anti-Money Laundering and Proceeds of Crime Act 10 of 2009</w:t>
      </w:r>
    </w:p>
    <w:p w14:paraId="37E375C7" w14:textId="77777777" w:rsidR="00460239" w:rsidRPr="00FB30D3" w:rsidRDefault="00460239" w:rsidP="00460239">
      <w:pPr>
        <w:pStyle w:val="ListParagraph"/>
        <w:numPr>
          <w:ilvl w:val="0"/>
          <w:numId w:val="5"/>
        </w:numPr>
        <w:rPr>
          <w:lang w:val="en-US"/>
        </w:rPr>
      </w:pPr>
      <w:r w:rsidRPr="00FB30D3">
        <w:rPr>
          <w:lang w:val="en-US"/>
        </w:rPr>
        <w:t>Anti-Money Laundering and Proceeds of Crime Act 10 of 2009 - for Tanzania Zanzibar (AMLPOCA)</w:t>
      </w:r>
    </w:p>
    <w:p w14:paraId="2C2A1229" w14:textId="77777777" w:rsidR="00460239" w:rsidRPr="00FB30D3" w:rsidRDefault="00460239" w:rsidP="00460239">
      <w:pPr>
        <w:pStyle w:val="ListParagraph"/>
        <w:numPr>
          <w:ilvl w:val="0"/>
          <w:numId w:val="5"/>
        </w:numPr>
        <w:rPr>
          <w:lang w:val="en-US"/>
        </w:rPr>
      </w:pPr>
      <w:r w:rsidRPr="00FB30D3">
        <w:rPr>
          <w:lang w:val="en-US"/>
        </w:rPr>
        <w:t>Anti-Money Laundering Act, Cap. 423 of 2006 - for Tanzania Mainland (AMLA)</w:t>
      </w:r>
    </w:p>
    <w:p w14:paraId="65077194" w14:textId="77777777" w:rsidR="00460239" w:rsidRPr="00FB30D3" w:rsidRDefault="00460239" w:rsidP="00460239">
      <w:pPr>
        <w:pStyle w:val="ListParagraph"/>
        <w:numPr>
          <w:ilvl w:val="0"/>
          <w:numId w:val="5"/>
        </w:numPr>
        <w:rPr>
          <w:lang w:val="en-US"/>
        </w:rPr>
      </w:pPr>
      <w:r w:rsidRPr="00FB30D3">
        <w:rPr>
          <w:lang w:val="en-US"/>
        </w:rPr>
        <w:t>Anti-Money Laundering Amendment Act of 2012 [FIU]</w:t>
      </w:r>
    </w:p>
    <w:p w14:paraId="699D2DEE" w14:textId="77777777" w:rsidR="00460239" w:rsidRPr="00FB30D3" w:rsidRDefault="00460239" w:rsidP="00460239">
      <w:pPr>
        <w:pStyle w:val="Heading3"/>
        <w:numPr>
          <w:ilvl w:val="2"/>
          <w:numId w:val="0"/>
        </w:numPr>
        <w:ind w:left="720" w:hanging="720"/>
        <w:rPr>
          <w:color w:val="auto"/>
        </w:rPr>
      </w:pPr>
      <w:bookmarkStart w:id="537" w:name="_Toc381950435"/>
      <w:bookmarkStart w:id="538" w:name="_Toc259976084"/>
      <w:bookmarkStart w:id="539" w:name="_Toc288907747"/>
      <w:r w:rsidRPr="00FB30D3">
        <w:rPr>
          <w:color w:val="auto"/>
        </w:rPr>
        <w:t>Competition &amp; consumer protection</w:t>
      </w:r>
      <w:bookmarkEnd w:id="537"/>
      <w:bookmarkEnd w:id="538"/>
      <w:bookmarkEnd w:id="539"/>
    </w:p>
    <w:p w14:paraId="4DF7E445" w14:textId="77777777" w:rsidR="00460239" w:rsidRPr="00FB30D3" w:rsidRDefault="00460239" w:rsidP="00460239">
      <w:pPr>
        <w:pStyle w:val="ListParagraph"/>
        <w:numPr>
          <w:ilvl w:val="0"/>
          <w:numId w:val="3"/>
        </w:numPr>
      </w:pPr>
      <w:r w:rsidRPr="00FB30D3">
        <w:rPr>
          <w:rFonts w:cs="Times New Roman"/>
        </w:rPr>
        <w:t>Fair Competition Act 8 of 2003 (FCA)</w:t>
      </w:r>
    </w:p>
    <w:p w14:paraId="39FCF89E" w14:textId="77777777" w:rsidR="00460239" w:rsidRPr="00FB30D3" w:rsidRDefault="00460239" w:rsidP="00460239">
      <w:pPr>
        <w:pStyle w:val="Heading3"/>
        <w:numPr>
          <w:ilvl w:val="2"/>
          <w:numId w:val="0"/>
        </w:numPr>
        <w:ind w:left="720" w:hanging="720"/>
        <w:rPr>
          <w:color w:val="auto"/>
        </w:rPr>
      </w:pPr>
      <w:bookmarkStart w:id="540" w:name="_Toc381950436"/>
      <w:bookmarkStart w:id="541" w:name="_Toc259976085"/>
      <w:bookmarkStart w:id="542" w:name="_Toc288907748"/>
      <w:r w:rsidRPr="00FB30D3">
        <w:rPr>
          <w:color w:val="auto"/>
        </w:rPr>
        <w:t>Financial regulation</w:t>
      </w:r>
      <w:bookmarkEnd w:id="540"/>
      <w:bookmarkEnd w:id="541"/>
      <w:bookmarkEnd w:id="542"/>
    </w:p>
    <w:p w14:paraId="38DA9F2A" w14:textId="77777777" w:rsidR="00460239" w:rsidRPr="00FB30D3" w:rsidRDefault="00460239" w:rsidP="00460239">
      <w:pPr>
        <w:pStyle w:val="ListParagraph"/>
        <w:numPr>
          <w:ilvl w:val="0"/>
          <w:numId w:val="4"/>
        </w:numPr>
      </w:pPr>
      <w:r w:rsidRPr="00FB30D3">
        <w:t>Bank of Tanzania Act 4 of 2006</w:t>
      </w:r>
    </w:p>
    <w:p w14:paraId="3618D8F6" w14:textId="77777777" w:rsidR="00460239" w:rsidRPr="00FB30D3" w:rsidRDefault="00460239" w:rsidP="00460239">
      <w:pPr>
        <w:pStyle w:val="ListParagraph"/>
        <w:numPr>
          <w:ilvl w:val="0"/>
          <w:numId w:val="4"/>
        </w:numPr>
      </w:pPr>
      <w:r w:rsidRPr="00FB30D3">
        <w:t>Banking and Financial Institutions Act 5 of 2006</w:t>
      </w:r>
    </w:p>
    <w:p w14:paraId="724832E0" w14:textId="77777777" w:rsidR="00460239" w:rsidRPr="00FB30D3" w:rsidRDefault="00460239" w:rsidP="00460239">
      <w:pPr>
        <w:pStyle w:val="Heading3"/>
        <w:numPr>
          <w:ilvl w:val="2"/>
          <w:numId w:val="0"/>
        </w:numPr>
        <w:ind w:left="720" w:hanging="720"/>
        <w:rPr>
          <w:color w:val="auto"/>
        </w:rPr>
      </w:pPr>
      <w:bookmarkStart w:id="543" w:name="_Toc381950437"/>
      <w:bookmarkStart w:id="544" w:name="_Toc259976086"/>
      <w:bookmarkStart w:id="545" w:name="_Toc288907749"/>
      <w:r w:rsidRPr="00FB30D3">
        <w:rPr>
          <w:color w:val="auto"/>
        </w:rPr>
        <w:t>Auditing &amp; Accounting regulation</w:t>
      </w:r>
      <w:bookmarkEnd w:id="543"/>
      <w:bookmarkEnd w:id="544"/>
      <w:bookmarkEnd w:id="545"/>
    </w:p>
    <w:p w14:paraId="56D4AF96" w14:textId="77777777" w:rsidR="00460239" w:rsidRPr="00FB30D3" w:rsidRDefault="00460239" w:rsidP="00460239">
      <w:pPr>
        <w:pStyle w:val="ListParagraph"/>
        <w:numPr>
          <w:ilvl w:val="0"/>
          <w:numId w:val="6"/>
        </w:numPr>
      </w:pPr>
      <w:r w:rsidRPr="00FB30D3">
        <w:t>The Auditors and Accountants (Registration) Act No. 33 of 1972, as amended by Act No. 2 of 1995; and</w:t>
      </w:r>
    </w:p>
    <w:p w14:paraId="38610335" w14:textId="77777777" w:rsidR="00460239" w:rsidRPr="00FB30D3" w:rsidRDefault="00460239" w:rsidP="00460239">
      <w:pPr>
        <w:pStyle w:val="ListParagraph"/>
        <w:numPr>
          <w:ilvl w:val="0"/>
          <w:numId w:val="6"/>
        </w:numPr>
      </w:pPr>
      <w:r w:rsidRPr="00FB30D3">
        <w:t>The Companies Act of 2002</w:t>
      </w:r>
    </w:p>
    <w:p w14:paraId="7CC4C970" w14:textId="77777777" w:rsidR="00460239" w:rsidRPr="00FB30D3" w:rsidRDefault="00460239" w:rsidP="00460239">
      <w:r w:rsidRPr="00FB30D3">
        <w:t>Participants should familiarise themselves with these Acts and with the other Guidelines, Circulars &amp; Regulations issued by the competent authorities from time to time.</w:t>
      </w:r>
    </w:p>
    <w:p w14:paraId="2470CEF1" w14:textId="77777777" w:rsidR="00460239" w:rsidRPr="00DC03F2" w:rsidRDefault="00460239" w:rsidP="00460239">
      <w:pPr>
        <w:jc w:val="left"/>
        <w:rPr>
          <w:color w:val="A6A6A6" w:themeColor="background1" w:themeShade="A6"/>
        </w:rPr>
      </w:pPr>
      <w:r w:rsidRPr="00DC03F2">
        <w:rPr>
          <w:color w:val="A6A6A6" w:themeColor="background1" w:themeShade="A6"/>
        </w:rPr>
        <w:br w:type="page"/>
      </w:r>
    </w:p>
    <w:p w14:paraId="16BFB3C4" w14:textId="77777777" w:rsidR="00460239" w:rsidRPr="00DC03F2" w:rsidRDefault="00460239" w:rsidP="00F06E07">
      <w:pPr>
        <w:pStyle w:val="Heading1"/>
      </w:pPr>
      <w:bookmarkStart w:id="546" w:name="_Toc259976087"/>
      <w:bookmarkStart w:id="547" w:name="_Toc288907750"/>
      <w:r w:rsidRPr="00DC03F2">
        <w:lastRenderedPageBreak/>
        <w:t>Appendix B - Operational Requirements</w:t>
      </w:r>
      <w:bookmarkEnd w:id="546"/>
      <w:bookmarkEnd w:id="547"/>
    </w:p>
    <w:p w14:paraId="5360333B" w14:textId="77777777" w:rsidR="00460239" w:rsidRPr="00FB30D3" w:rsidRDefault="00460239" w:rsidP="00F06E07">
      <w:pPr>
        <w:pStyle w:val="Heading2"/>
      </w:pPr>
      <w:bookmarkStart w:id="548" w:name="_Toc259976088"/>
      <w:bookmarkStart w:id="549" w:name="_Toc288907751"/>
      <w:r w:rsidRPr="00FB30D3">
        <w:t>Testing</w:t>
      </w:r>
      <w:bookmarkEnd w:id="548"/>
      <w:bookmarkEnd w:id="549"/>
    </w:p>
    <w:p w14:paraId="31DB3935" w14:textId="5629B917" w:rsidR="00460239" w:rsidRPr="00FB30D3" w:rsidRDefault="00460239" w:rsidP="00F24AAB">
      <w:r w:rsidRPr="00FB30D3">
        <w:t xml:space="preserve">On behalf of the Participants, the </w:t>
      </w:r>
      <w:r w:rsidR="000A0BFB" w:rsidRPr="00FB30D3">
        <w:t>CIGB</w:t>
      </w:r>
      <w:r w:rsidR="00EA2D41" w:rsidRPr="00FB30D3">
        <w:t xml:space="preserve"> </w:t>
      </w:r>
      <w:r w:rsidRPr="00FB30D3">
        <w:t xml:space="preserve">may from time to time require one or more </w:t>
      </w:r>
      <w:r w:rsidR="00C70408" w:rsidRPr="00FB30D3">
        <w:t>MFSP</w:t>
      </w:r>
      <w:r w:rsidR="00F24AAB" w:rsidRPr="00FB30D3">
        <w:t>s</w:t>
      </w:r>
      <w:r w:rsidR="00C70408" w:rsidRPr="00FB30D3">
        <w:t xml:space="preserve"> </w:t>
      </w:r>
      <w:r w:rsidRPr="00FB30D3">
        <w:t>to test their ability to comply with</w:t>
      </w:r>
      <w:r w:rsidR="00F24AAB" w:rsidRPr="00FB30D3">
        <w:t xml:space="preserve"> </w:t>
      </w:r>
      <w:r w:rsidRPr="00FB30D3">
        <w:t xml:space="preserve">these </w:t>
      </w:r>
      <w:r w:rsidR="004458B8" w:rsidRPr="00FB30D3">
        <w:t>Standards</w:t>
      </w:r>
    </w:p>
    <w:p w14:paraId="32AAA230" w14:textId="77777777" w:rsidR="00460239" w:rsidRPr="00FB30D3" w:rsidRDefault="00460239" w:rsidP="00460239">
      <w:r w:rsidRPr="00FB30D3">
        <w:t xml:space="preserve">The Participant must: </w:t>
      </w:r>
    </w:p>
    <w:p w14:paraId="571CDEE8" w14:textId="19AE7B21" w:rsidR="00460239" w:rsidRPr="00FB30D3" w:rsidRDefault="00460239" w:rsidP="00460239">
      <w:pPr>
        <w:pStyle w:val="ListParagraph"/>
        <w:numPr>
          <w:ilvl w:val="0"/>
          <w:numId w:val="34"/>
        </w:numPr>
      </w:pPr>
      <w:proofErr w:type="gramStart"/>
      <w:r w:rsidRPr="00FB30D3">
        <w:t>comply</w:t>
      </w:r>
      <w:proofErr w:type="gramEnd"/>
      <w:r w:rsidRPr="00FB30D3">
        <w:t xml:space="preserve"> with the </w:t>
      </w:r>
      <w:r w:rsidR="000A0BFB" w:rsidRPr="00FB30D3">
        <w:t>CIGB</w:t>
      </w:r>
      <w:r w:rsidR="007A6EBE" w:rsidRPr="00FB30D3">
        <w:t>’s</w:t>
      </w:r>
      <w:r w:rsidR="003A482D" w:rsidRPr="00FB30D3">
        <w:t xml:space="preserve"> </w:t>
      </w:r>
      <w:r w:rsidRPr="00FB30D3">
        <w:t xml:space="preserve">requirements; and </w:t>
      </w:r>
    </w:p>
    <w:p w14:paraId="09A05176" w14:textId="77777777" w:rsidR="00460239" w:rsidRPr="00FB30D3" w:rsidRDefault="00460239" w:rsidP="00460239">
      <w:pPr>
        <w:pStyle w:val="ListParagraph"/>
        <w:numPr>
          <w:ilvl w:val="0"/>
          <w:numId w:val="34"/>
        </w:numPr>
      </w:pPr>
      <w:proofErr w:type="gramStart"/>
      <w:r w:rsidRPr="00FB30D3">
        <w:t>co</w:t>
      </w:r>
      <w:proofErr w:type="gramEnd"/>
      <w:r w:rsidRPr="00FB30D3">
        <w:t xml:space="preserve">-operate with the other Participant(s) involved. </w:t>
      </w:r>
    </w:p>
    <w:p w14:paraId="6661D3E9" w14:textId="55B6574F" w:rsidR="00460239" w:rsidRPr="00FB30D3" w:rsidRDefault="00460239" w:rsidP="00460239">
      <w:r w:rsidRPr="00FB30D3">
        <w:t xml:space="preserve">Whenever practicable in the circumstances the </w:t>
      </w:r>
      <w:r w:rsidR="000A0BFB" w:rsidRPr="00FB30D3">
        <w:t>CIGB</w:t>
      </w:r>
      <w:r w:rsidRPr="00FB30D3">
        <w:t xml:space="preserve"> will: </w:t>
      </w:r>
    </w:p>
    <w:p w14:paraId="520B8CC0" w14:textId="77777777" w:rsidR="00460239" w:rsidRPr="00FB30D3" w:rsidRDefault="00460239" w:rsidP="00460239">
      <w:pPr>
        <w:pStyle w:val="ListParagraph"/>
        <w:numPr>
          <w:ilvl w:val="0"/>
          <w:numId w:val="35"/>
        </w:numPr>
      </w:pPr>
      <w:proofErr w:type="gramStart"/>
      <w:r w:rsidRPr="00FB30D3">
        <w:t>consult</w:t>
      </w:r>
      <w:proofErr w:type="gramEnd"/>
      <w:r w:rsidRPr="00FB30D3">
        <w:t xml:space="preserve"> with the affected Participant as to the scheduling of any testing requirement; and/or </w:t>
      </w:r>
    </w:p>
    <w:p w14:paraId="20238C4D" w14:textId="77777777" w:rsidR="00460239" w:rsidRPr="00FB30D3" w:rsidRDefault="00460239" w:rsidP="00460239">
      <w:pPr>
        <w:pStyle w:val="ListParagraph"/>
        <w:numPr>
          <w:ilvl w:val="0"/>
          <w:numId w:val="35"/>
        </w:numPr>
      </w:pPr>
      <w:proofErr w:type="gramStart"/>
      <w:r w:rsidRPr="00FB30D3">
        <w:t>give</w:t>
      </w:r>
      <w:proofErr w:type="gramEnd"/>
      <w:r w:rsidRPr="00FB30D3">
        <w:t xml:space="preserve"> the affected Participant reasonable notice of any testing requirement. </w:t>
      </w:r>
    </w:p>
    <w:p w14:paraId="0ECA24B1" w14:textId="77777777" w:rsidR="00460239" w:rsidRPr="00FB30D3" w:rsidRDefault="00460239" w:rsidP="00F06E07">
      <w:pPr>
        <w:pStyle w:val="Heading2"/>
      </w:pPr>
      <w:bookmarkStart w:id="550" w:name="_Toc381950492"/>
      <w:bookmarkStart w:id="551" w:name="_Toc259976089"/>
      <w:bookmarkStart w:id="552" w:name="_Toc288907752"/>
      <w:r w:rsidRPr="00FB30D3">
        <w:t xml:space="preserve">Operational and Security </w:t>
      </w:r>
      <w:r w:rsidR="004458B8" w:rsidRPr="00FB30D3">
        <w:t>Standards</w:t>
      </w:r>
      <w:bookmarkEnd w:id="550"/>
      <w:bookmarkEnd w:id="551"/>
      <w:bookmarkEnd w:id="552"/>
    </w:p>
    <w:p w14:paraId="7BEE4F0C" w14:textId="4F4065FD" w:rsidR="00460239" w:rsidRPr="00FB30D3" w:rsidRDefault="00460239" w:rsidP="00460239">
      <w:r w:rsidRPr="00FB30D3">
        <w:t xml:space="preserve">The </w:t>
      </w:r>
      <w:r w:rsidR="000A0BFB" w:rsidRPr="00FB30D3">
        <w:t>CIGB</w:t>
      </w:r>
      <w:r w:rsidR="003A482D" w:rsidRPr="00FB30D3">
        <w:t xml:space="preserve"> </w:t>
      </w:r>
      <w:r w:rsidRPr="00FB30D3">
        <w:t xml:space="preserve">may, from time to time </w:t>
      </w:r>
      <w:r w:rsidR="003278E9" w:rsidRPr="00FB30D3">
        <w:t xml:space="preserve">with the agreement of </w:t>
      </w:r>
      <w:r w:rsidRPr="00FB30D3">
        <w:t xml:space="preserve">and on behalf of all Participants issue and amend </w:t>
      </w:r>
      <w:r w:rsidR="004458B8" w:rsidRPr="00FB30D3">
        <w:t>Standards</w:t>
      </w:r>
      <w:r w:rsidRPr="00FB30D3">
        <w:t xml:space="preserve"> applicable to the technical, operational and security aspects of: </w:t>
      </w:r>
    </w:p>
    <w:p w14:paraId="005B7AC5" w14:textId="77777777" w:rsidR="00460239" w:rsidRPr="00FB30D3" w:rsidRDefault="00460239" w:rsidP="00460239">
      <w:pPr>
        <w:pStyle w:val="ListParagraph"/>
        <w:numPr>
          <w:ilvl w:val="0"/>
          <w:numId w:val="38"/>
        </w:numPr>
      </w:pPr>
      <w:r w:rsidRPr="00FB30D3">
        <w:t xml:space="preserve">MFS Transactions; </w:t>
      </w:r>
    </w:p>
    <w:p w14:paraId="50819156" w14:textId="77777777" w:rsidR="00460239" w:rsidRPr="00FB30D3" w:rsidRDefault="00460239" w:rsidP="00460239">
      <w:pPr>
        <w:pStyle w:val="ListParagraph"/>
        <w:numPr>
          <w:ilvl w:val="0"/>
          <w:numId w:val="38"/>
        </w:numPr>
      </w:pPr>
      <w:r w:rsidRPr="00FB30D3">
        <w:t xml:space="preserve">MFS Interoperability </w:t>
      </w:r>
      <w:r w:rsidR="00B65EF0" w:rsidRPr="00FB30D3">
        <w:t>a</w:t>
      </w:r>
      <w:r w:rsidRPr="00FB30D3">
        <w:t xml:space="preserve">ctivities; </w:t>
      </w:r>
    </w:p>
    <w:p w14:paraId="15B16BCF" w14:textId="77777777" w:rsidR="00460239" w:rsidRPr="00FB30D3" w:rsidRDefault="00460239" w:rsidP="00460239">
      <w:pPr>
        <w:pStyle w:val="ListParagraph"/>
        <w:numPr>
          <w:ilvl w:val="0"/>
          <w:numId w:val="38"/>
        </w:numPr>
      </w:pPr>
      <w:proofErr w:type="gramStart"/>
      <w:r w:rsidRPr="00FB30D3">
        <w:t>any</w:t>
      </w:r>
      <w:proofErr w:type="gramEnd"/>
      <w:r w:rsidRPr="00FB30D3">
        <w:t xml:space="preserve"> other matter covered by these </w:t>
      </w:r>
      <w:r w:rsidR="004458B8" w:rsidRPr="00FB30D3">
        <w:t>Standards</w:t>
      </w:r>
      <w:r w:rsidRPr="00FB30D3">
        <w:t xml:space="preserve">; </w:t>
      </w:r>
    </w:p>
    <w:p w14:paraId="5281A4B6" w14:textId="77777777" w:rsidR="00460239" w:rsidRPr="00FB30D3" w:rsidRDefault="00460239" w:rsidP="00460239">
      <w:pPr>
        <w:pStyle w:val="ListParagraph"/>
        <w:numPr>
          <w:ilvl w:val="0"/>
          <w:numId w:val="38"/>
        </w:numPr>
      </w:pPr>
      <w:proofErr w:type="gramStart"/>
      <w:r w:rsidRPr="00FB30D3">
        <w:t>any</w:t>
      </w:r>
      <w:proofErr w:type="gramEnd"/>
      <w:r w:rsidRPr="00FB30D3">
        <w:t xml:space="preserve"> other matter related or incidental to these matters. </w:t>
      </w:r>
    </w:p>
    <w:p w14:paraId="56B30304" w14:textId="74957126" w:rsidR="00460239" w:rsidRPr="00FB30D3" w:rsidRDefault="00460239" w:rsidP="00460239">
      <w:r w:rsidRPr="00FB30D3">
        <w:t xml:space="preserve">To assist in interpretation of, supplement or provide processes for implementation of matters contained in these </w:t>
      </w:r>
      <w:r w:rsidR="004458B8" w:rsidRPr="00FB30D3">
        <w:t>Standards</w:t>
      </w:r>
      <w:r w:rsidRPr="00FB30D3">
        <w:t xml:space="preserve"> </w:t>
      </w:r>
      <w:r w:rsidR="00C70408" w:rsidRPr="00FB30D3">
        <w:t xml:space="preserve">the </w:t>
      </w:r>
      <w:r w:rsidR="000A0BFB" w:rsidRPr="00FB30D3">
        <w:t>CIGB</w:t>
      </w:r>
      <w:r w:rsidRPr="00FB30D3">
        <w:t xml:space="preserve"> may from time to time issue (and update) Guidelines. Participants must comply with Guidelines and ensure that their Service Providers do so also. </w:t>
      </w:r>
    </w:p>
    <w:p w14:paraId="2C878A38" w14:textId="77777777" w:rsidR="00460239" w:rsidRPr="00FB30D3" w:rsidRDefault="00460239" w:rsidP="00F06E07">
      <w:pPr>
        <w:pStyle w:val="Heading2"/>
      </w:pPr>
      <w:bookmarkStart w:id="553" w:name="_Toc381950495"/>
      <w:bookmarkStart w:id="554" w:name="_Toc259976090"/>
      <w:bookmarkStart w:id="555" w:name="_Toc288907753"/>
      <w:r w:rsidRPr="00FB30D3">
        <w:t>Data Security</w:t>
      </w:r>
      <w:bookmarkEnd w:id="553"/>
      <w:bookmarkEnd w:id="554"/>
      <w:bookmarkEnd w:id="555"/>
    </w:p>
    <w:p w14:paraId="66CE510C" w14:textId="77777777" w:rsidR="00460239" w:rsidRPr="00FB30D3" w:rsidRDefault="00460239" w:rsidP="00460239">
      <w:r w:rsidRPr="00FB30D3">
        <w:t xml:space="preserve">A Participant that receives Data in respect of a </w:t>
      </w:r>
      <w:r w:rsidR="00DC317A" w:rsidRPr="00FB30D3">
        <w:t>Subscriber</w:t>
      </w:r>
      <w:r w:rsidRPr="00FB30D3">
        <w:t xml:space="preserve"> of another Participant while participating in an MFSi Transaction must:</w:t>
      </w:r>
    </w:p>
    <w:p w14:paraId="140816DF" w14:textId="7D2B2843" w:rsidR="00460239" w:rsidRPr="00FB30D3" w:rsidRDefault="00460239" w:rsidP="00460239">
      <w:pPr>
        <w:pStyle w:val="ListParagraph"/>
        <w:numPr>
          <w:ilvl w:val="0"/>
          <w:numId w:val="36"/>
        </w:numPr>
      </w:pPr>
      <w:proofErr w:type="gramStart"/>
      <w:r w:rsidRPr="00FB30D3">
        <w:t>only</w:t>
      </w:r>
      <w:proofErr w:type="gramEnd"/>
      <w:r w:rsidRPr="00FB30D3">
        <w:t xml:space="preserve"> use that Data to comply with its obligations under these </w:t>
      </w:r>
      <w:r w:rsidR="004458B8" w:rsidRPr="00FB30D3">
        <w:t>Standards</w:t>
      </w:r>
      <w:r w:rsidRPr="00FB30D3">
        <w:t xml:space="preserve"> and/or the Operational and Security </w:t>
      </w:r>
      <w:r w:rsidR="004458B8" w:rsidRPr="00FB30D3">
        <w:t>Standards</w:t>
      </w:r>
      <w:r w:rsidRPr="00FB30D3">
        <w:t>;</w:t>
      </w:r>
    </w:p>
    <w:p w14:paraId="156236DD" w14:textId="77777777" w:rsidR="00460239" w:rsidRPr="00FB30D3" w:rsidRDefault="00460239" w:rsidP="00460239">
      <w:pPr>
        <w:pStyle w:val="ListParagraph"/>
        <w:numPr>
          <w:ilvl w:val="0"/>
          <w:numId w:val="36"/>
        </w:numPr>
      </w:pPr>
      <w:proofErr w:type="gramStart"/>
      <w:r w:rsidRPr="00FB30D3">
        <w:t>treat</w:t>
      </w:r>
      <w:proofErr w:type="gramEnd"/>
      <w:r w:rsidRPr="00FB30D3">
        <w:t xml:space="preserve"> that Data as Confidential Information;</w:t>
      </w:r>
    </w:p>
    <w:p w14:paraId="61F9CD88" w14:textId="4FB7C8BA" w:rsidR="00460239" w:rsidRPr="00FB30D3" w:rsidRDefault="00460239" w:rsidP="00460239">
      <w:pPr>
        <w:pStyle w:val="ListParagraph"/>
        <w:numPr>
          <w:ilvl w:val="0"/>
          <w:numId w:val="36"/>
        </w:numPr>
      </w:pPr>
      <w:proofErr w:type="gramStart"/>
      <w:r w:rsidRPr="00FB30D3">
        <w:t>take</w:t>
      </w:r>
      <w:proofErr w:type="gramEnd"/>
      <w:r w:rsidRPr="00FB30D3">
        <w:t xml:space="preserve"> all reasonable measures to ensure that Data is protected against loss and unauthorised:</w:t>
      </w:r>
    </w:p>
    <w:p w14:paraId="474EB97D" w14:textId="77777777" w:rsidR="00460239" w:rsidRPr="00FB30D3" w:rsidRDefault="00460239" w:rsidP="00460239">
      <w:pPr>
        <w:pStyle w:val="ListParagraph"/>
        <w:numPr>
          <w:ilvl w:val="0"/>
          <w:numId w:val="37"/>
        </w:numPr>
      </w:pPr>
      <w:proofErr w:type="gramStart"/>
      <w:r w:rsidRPr="00FB30D3">
        <w:t>access</w:t>
      </w:r>
      <w:proofErr w:type="gramEnd"/>
      <w:r w:rsidRPr="00FB30D3">
        <w:t>;</w:t>
      </w:r>
    </w:p>
    <w:p w14:paraId="322EDD82" w14:textId="77777777" w:rsidR="00460239" w:rsidRPr="00FB30D3" w:rsidRDefault="00460239" w:rsidP="00460239">
      <w:pPr>
        <w:pStyle w:val="ListParagraph"/>
        <w:numPr>
          <w:ilvl w:val="0"/>
          <w:numId w:val="37"/>
        </w:numPr>
      </w:pPr>
      <w:proofErr w:type="gramStart"/>
      <w:r w:rsidRPr="00FB30D3">
        <w:t>use</w:t>
      </w:r>
      <w:proofErr w:type="gramEnd"/>
      <w:r w:rsidRPr="00FB30D3">
        <w:t>;</w:t>
      </w:r>
    </w:p>
    <w:p w14:paraId="4AF489AF" w14:textId="77777777" w:rsidR="00460239" w:rsidRPr="00FB30D3" w:rsidRDefault="00460239" w:rsidP="00460239">
      <w:pPr>
        <w:pStyle w:val="ListParagraph"/>
        <w:numPr>
          <w:ilvl w:val="0"/>
          <w:numId w:val="37"/>
        </w:numPr>
      </w:pPr>
      <w:proofErr w:type="gramStart"/>
      <w:r w:rsidRPr="00FB30D3">
        <w:t>disclosure</w:t>
      </w:r>
      <w:proofErr w:type="gramEnd"/>
      <w:r w:rsidRPr="00FB30D3">
        <w:t>; or</w:t>
      </w:r>
    </w:p>
    <w:p w14:paraId="2252E707" w14:textId="77777777" w:rsidR="00460239" w:rsidRPr="00FB30D3" w:rsidRDefault="00460239" w:rsidP="00460239">
      <w:pPr>
        <w:pStyle w:val="ListParagraph"/>
        <w:numPr>
          <w:ilvl w:val="0"/>
          <w:numId w:val="37"/>
        </w:numPr>
      </w:pPr>
      <w:proofErr w:type="gramStart"/>
      <w:r w:rsidRPr="00FB30D3">
        <w:t>modification</w:t>
      </w:r>
      <w:proofErr w:type="gramEnd"/>
      <w:r w:rsidRPr="00FB30D3">
        <w:t>; and</w:t>
      </w:r>
    </w:p>
    <w:p w14:paraId="6175B2F6" w14:textId="77777777" w:rsidR="00460239" w:rsidRPr="00FB30D3" w:rsidRDefault="00A87A5E" w:rsidP="00A87A5E">
      <w:pPr>
        <w:ind w:left="426"/>
      </w:pPr>
      <w:r w:rsidRPr="00FB30D3">
        <w:t>(v)</w:t>
      </w:r>
      <w:r w:rsidR="008C21F1" w:rsidRPr="00FB30D3">
        <w:tab/>
      </w:r>
      <w:proofErr w:type="gramStart"/>
      <w:r w:rsidR="00460239" w:rsidRPr="00FB30D3">
        <w:t>ensure</w:t>
      </w:r>
      <w:proofErr w:type="gramEnd"/>
      <w:r w:rsidR="00460239" w:rsidRPr="00FB30D3">
        <w:t xml:space="preserve"> that any person who is given access to the Data is made aware of, and undertakes to comply with, the obligations in this clause.</w:t>
      </w:r>
    </w:p>
    <w:p w14:paraId="7B5F62C7" w14:textId="77777777" w:rsidR="00460239" w:rsidRPr="00DC03F2" w:rsidRDefault="00460239" w:rsidP="00F11E1C">
      <w:pPr>
        <w:pStyle w:val="Heading2"/>
      </w:pPr>
      <w:bookmarkStart w:id="556" w:name="_Toc381950508"/>
      <w:bookmarkStart w:id="557" w:name="_Toc259976091"/>
      <w:bookmarkStart w:id="558" w:name="_Toc288907754"/>
      <w:r w:rsidRPr="00DC03F2">
        <w:lastRenderedPageBreak/>
        <w:t>Prevention of Money-laundering</w:t>
      </w:r>
      <w:bookmarkEnd w:id="556"/>
      <w:bookmarkEnd w:id="557"/>
      <w:bookmarkEnd w:id="558"/>
    </w:p>
    <w:p w14:paraId="155D5D36" w14:textId="32BB7128" w:rsidR="00460239" w:rsidRPr="00FB30D3" w:rsidRDefault="00460239" w:rsidP="00460239">
      <w:r w:rsidRPr="00FB30D3">
        <w:t xml:space="preserve">The movement of money through the MFS Interoperability service which is or which forms part of the proceeds of any crime or which is intended to facilitate, aid or finance the commission of any crime is expressly prohibited. </w:t>
      </w:r>
    </w:p>
    <w:p w14:paraId="39CDB044" w14:textId="54FC213F" w:rsidR="00460239" w:rsidRPr="00FB30D3" w:rsidRDefault="00460239" w:rsidP="00460239">
      <w:r w:rsidRPr="00FB30D3">
        <w:t xml:space="preserve">Participants </w:t>
      </w:r>
      <w:r w:rsidR="00F31581" w:rsidRPr="00FB30D3">
        <w:t xml:space="preserve">must </w:t>
      </w:r>
      <w:r w:rsidRPr="00FB30D3">
        <w:t>ensure that all their staff responsible for the MFS</w:t>
      </w:r>
      <w:r w:rsidR="00924623" w:rsidRPr="00FB30D3">
        <w:t xml:space="preserve">i </w:t>
      </w:r>
      <w:r w:rsidRPr="00FB30D3">
        <w:t xml:space="preserve">services </w:t>
      </w:r>
      <w:proofErr w:type="gramStart"/>
      <w:r w:rsidRPr="00FB30D3">
        <w:t>comply</w:t>
      </w:r>
      <w:proofErr w:type="gramEnd"/>
      <w:r w:rsidRPr="00FB30D3">
        <w:t xml:space="preserve"> with all Anti-Money Laundering (AML) and Counter Terrorist Financing </w:t>
      </w:r>
      <w:r w:rsidR="00A5444F" w:rsidRPr="00FB30D3">
        <w:t xml:space="preserve">(CTF) </w:t>
      </w:r>
      <w:r w:rsidRPr="00FB30D3">
        <w:t>laws, regulations, standards or directives in force from time to time</w:t>
      </w:r>
      <w:r w:rsidR="00F31581" w:rsidRPr="00FB30D3">
        <w:t>,</w:t>
      </w:r>
      <w:r w:rsidRPr="00FB30D3">
        <w:t xml:space="preserve"> including any guidelines, policies and procedures to that effect as may be issued by the Bank of Tanzania.</w:t>
      </w:r>
    </w:p>
    <w:p w14:paraId="22EFFDC4" w14:textId="77777777" w:rsidR="00460239" w:rsidRPr="00FB30D3" w:rsidRDefault="00460239" w:rsidP="00460239">
      <w:r w:rsidRPr="00FB30D3">
        <w:t>Participants will monitor and report any suspicious activity in relation to MFS</w:t>
      </w:r>
      <w:r w:rsidR="00924623" w:rsidRPr="00FB30D3">
        <w:t xml:space="preserve">i </w:t>
      </w:r>
      <w:r w:rsidRPr="00FB30D3">
        <w:t>services under these rules to its Money Laundering Reporting Officer (MLRO) who may eventually escalate the suspicious activity to the relevant law enforcement authority.</w:t>
      </w:r>
    </w:p>
    <w:p w14:paraId="6BE7129B" w14:textId="77777777" w:rsidR="00460239" w:rsidRPr="00FB30D3" w:rsidRDefault="00460239" w:rsidP="00460239">
      <w:r w:rsidRPr="00FB30D3">
        <w:t>A Participant shall be entitled to terminate their participation in the MFS</w:t>
      </w:r>
      <w:r w:rsidR="00924623" w:rsidRPr="00FB30D3">
        <w:t xml:space="preserve">i </w:t>
      </w:r>
      <w:r w:rsidRPr="00FB30D3">
        <w:t xml:space="preserve">service in the event that they or another Participant reasonably and in good faith determines that there has been a breach of AML obligations set out in these </w:t>
      </w:r>
      <w:r w:rsidR="004458B8" w:rsidRPr="00FB30D3">
        <w:t>Standards</w:t>
      </w:r>
      <w:r w:rsidRPr="00FB30D3">
        <w:rPr>
          <w:rFonts w:ascii="Arial Narrow" w:hAnsi="Arial Narrow" w:cs="Arial"/>
          <w:sz w:val="24"/>
          <w:szCs w:val="24"/>
        </w:rPr>
        <w:t xml:space="preserve">. </w:t>
      </w:r>
    </w:p>
    <w:p w14:paraId="1AC1AC50" w14:textId="77777777" w:rsidR="00460239" w:rsidRPr="00DC03F2" w:rsidRDefault="00460239" w:rsidP="00F11E1C">
      <w:pPr>
        <w:pStyle w:val="Heading2"/>
        <w:rPr>
          <w:lang w:val="en-US"/>
        </w:rPr>
      </w:pPr>
      <w:bookmarkStart w:id="559" w:name="_Toc381950509"/>
      <w:bookmarkStart w:id="560" w:name="_Toc259976092"/>
      <w:bookmarkStart w:id="561" w:name="_Toc288907755"/>
      <w:r w:rsidRPr="00DC03F2">
        <w:rPr>
          <w:lang w:val="en-US"/>
        </w:rPr>
        <w:t>Reporting</w:t>
      </w:r>
      <w:bookmarkEnd w:id="559"/>
      <w:bookmarkEnd w:id="560"/>
      <w:bookmarkEnd w:id="561"/>
    </w:p>
    <w:p w14:paraId="74222DF8" w14:textId="3C60E617" w:rsidR="001808BE" w:rsidRPr="00FB30D3" w:rsidRDefault="001808BE" w:rsidP="00460239">
      <w:r w:rsidRPr="00FB30D3">
        <w:t xml:space="preserve">All reporting will comply with BoT </w:t>
      </w:r>
      <w:r w:rsidR="001B1E22" w:rsidRPr="00FB30D3">
        <w:t xml:space="preserve">reporting </w:t>
      </w:r>
      <w:r w:rsidRPr="00FB30D3">
        <w:t>requirements.</w:t>
      </w:r>
    </w:p>
    <w:p w14:paraId="627EDB31" w14:textId="77777777" w:rsidR="00460239" w:rsidRPr="00DC03F2" w:rsidRDefault="00460239" w:rsidP="00460239">
      <w:pPr>
        <w:jc w:val="left"/>
        <w:rPr>
          <w:color w:val="A6A6A6" w:themeColor="background1" w:themeShade="A6"/>
        </w:rPr>
      </w:pPr>
      <w:r w:rsidRPr="00DC03F2">
        <w:rPr>
          <w:color w:val="A6A6A6" w:themeColor="background1" w:themeShade="A6"/>
        </w:rPr>
        <w:br w:type="page"/>
      </w:r>
    </w:p>
    <w:p w14:paraId="37ABC97B" w14:textId="77777777" w:rsidR="00460239" w:rsidRPr="00DC03F2" w:rsidRDefault="00460239" w:rsidP="00F11E1C">
      <w:pPr>
        <w:pStyle w:val="Heading1"/>
      </w:pPr>
      <w:bookmarkStart w:id="562" w:name="_Toc259976093"/>
      <w:bookmarkStart w:id="563" w:name="_Toc288907756"/>
      <w:r w:rsidRPr="00DC03F2">
        <w:lastRenderedPageBreak/>
        <w:t>Appendix C - Compliance</w:t>
      </w:r>
      <w:bookmarkEnd w:id="562"/>
      <w:bookmarkEnd w:id="563"/>
    </w:p>
    <w:p w14:paraId="545D55FD" w14:textId="77777777" w:rsidR="00460239" w:rsidRPr="00DC03F2" w:rsidRDefault="00460239" w:rsidP="00F11E1C">
      <w:pPr>
        <w:pStyle w:val="Heading2"/>
        <w:rPr>
          <w:lang w:val="en-US"/>
        </w:rPr>
      </w:pPr>
      <w:bookmarkStart w:id="564" w:name="_Toc381950449"/>
      <w:bookmarkStart w:id="565" w:name="_Toc259976094"/>
      <w:bookmarkStart w:id="566" w:name="_Toc288907757"/>
      <w:r w:rsidRPr="00DC03F2">
        <w:rPr>
          <w:lang w:val="en-US"/>
        </w:rPr>
        <w:t>Exemptions</w:t>
      </w:r>
      <w:bookmarkEnd w:id="564"/>
      <w:r w:rsidRPr="00DC03F2">
        <w:rPr>
          <w:lang w:val="en-US"/>
        </w:rPr>
        <w:t xml:space="preserve"> &amp; Waivers</w:t>
      </w:r>
      <w:bookmarkEnd w:id="565"/>
      <w:bookmarkEnd w:id="566"/>
    </w:p>
    <w:p w14:paraId="1BB8B0BE" w14:textId="77777777" w:rsidR="00460239" w:rsidRPr="00DC03F2" w:rsidRDefault="00460239" w:rsidP="00F11E1C">
      <w:pPr>
        <w:pStyle w:val="Heading3"/>
      </w:pPr>
      <w:bookmarkStart w:id="567" w:name="_Toc259976095"/>
      <w:bookmarkStart w:id="568" w:name="_Toc288907758"/>
      <w:r w:rsidRPr="00DC03F2">
        <w:t xml:space="preserve">Waivers from the </w:t>
      </w:r>
      <w:bookmarkEnd w:id="567"/>
      <w:r w:rsidR="004458B8" w:rsidRPr="00DC03F2">
        <w:t>Standards</w:t>
      </w:r>
      <w:bookmarkEnd w:id="568"/>
    </w:p>
    <w:p w14:paraId="176116BC" w14:textId="77777777" w:rsidR="00460239" w:rsidRPr="00FB30D3" w:rsidRDefault="00460239" w:rsidP="00460239">
      <w:pPr>
        <w:rPr>
          <w:lang w:val="en-US"/>
        </w:rPr>
      </w:pPr>
      <w:r w:rsidRPr="00FB30D3">
        <w:rPr>
          <w:lang w:val="en-US"/>
        </w:rPr>
        <w:t xml:space="preserve">Participants may request a variance to allow non-compliance with a provision of the </w:t>
      </w:r>
      <w:proofErr w:type="spellStart"/>
      <w:r w:rsidR="00F166DC" w:rsidRPr="00FB30D3">
        <w:rPr>
          <w:lang w:val="en-US"/>
        </w:rPr>
        <w:t>MFSi</w:t>
      </w:r>
      <w:proofErr w:type="spellEnd"/>
      <w:r w:rsidR="00F166DC" w:rsidRPr="00FB30D3">
        <w:rPr>
          <w:lang w:val="en-US"/>
        </w:rPr>
        <w:t xml:space="preserve"> </w:t>
      </w:r>
      <w:r w:rsidR="004458B8" w:rsidRPr="00FB30D3">
        <w:rPr>
          <w:lang w:val="en-US"/>
        </w:rPr>
        <w:t>Standards</w:t>
      </w:r>
      <w:r w:rsidRPr="00FB30D3">
        <w:rPr>
          <w:lang w:val="en-US"/>
        </w:rPr>
        <w:t xml:space="preserve">, provided that it does not endanger the overall application of the </w:t>
      </w:r>
      <w:r w:rsidR="004458B8" w:rsidRPr="00FB30D3">
        <w:rPr>
          <w:lang w:val="en-US"/>
        </w:rPr>
        <w:t>Standards</w:t>
      </w:r>
      <w:r w:rsidRPr="00FB30D3">
        <w:rPr>
          <w:lang w:val="en-US"/>
        </w:rPr>
        <w:t xml:space="preserve"> for other Participants. A variance will only be considered where there are special circumstances, which make such variance appropriate for the Participant requesting it, but not for Participants in general.</w:t>
      </w:r>
    </w:p>
    <w:p w14:paraId="02B1D622" w14:textId="2422C1A2" w:rsidR="00460239" w:rsidRPr="00FB30D3" w:rsidRDefault="00460239" w:rsidP="00460239">
      <w:pPr>
        <w:rPr>
          <w:lang w:val="en-US"/>
        </w:rPr>
      </w:pPr>
      <w:r w:rsidRPr="00FB30D3">
        <w:rPr>
          <w:lang w:val="en-US"/>
        </w:rPr>
        <w:t xml:space="preserve">A request for a waiver must be submitted in writing to the </w:t>
      </w:r>
      <w:r w:rsidR="000A0BFB" w:rsidRPr="00FB30D3">
        <w:rPr>
          <w:lang w:val="en-US"/>
        </w:rPr>
        <w:t>CIGB</w:t>
      </w:r>
      <w:r w:rsidRPr="00FB30D3">
        <w:rPr>
          <w:lang w:val="en-US"/>
        </w:rPr>
        <w:t>, together with a statement of the reasons for the request and any appropriate evidence.</w:t>
      </w:r>
    </w:p>
    <w:p w14:paraId="7B7093CA" w14:textId="7C45395B" w:rsidR="00460239" w:rsidRPr="00FB30D3" w:rsidRDefault="00460239" w:rsidP="00460239">
      <w:pPr>
        <w:rPr>
          <w:lang w:val="en-US"/>
        </w:rPr>
      </w:pPr>
      <w:r w:rsidRPr="00FB30D3">
        <w:rPr>
          <w:lang w:val="en-US"/>
        </w:rPr>
        <w:t xml:space="preserve">If the waiver is granted, the applicable Participant must advise the </w:t>
      </w:r>
      <w:r w:rsidR="000A0BFB" w:rsidRPr="00FB30D3">
        <w:rPr>
          <w:lang w:val="en-US"/>
        </w:rPr>
        <w:t>CIGB</w:t>
      </w:r>
      <w:r w:rsidRPr="00FB30D3">
        <w:rPr>
          <w:lang w:val="en-US"/>
        </w:rPr>
        <w:t xml:space="preserve"> if the waiver is no longer required. The </w:t>
      </w:r>
      <w:r w:rsidR="000A0BFB" w:rsidRPr="00FB30D3">
        <w:rPr>
          <w:lang w:val="en-US"/>
        </w:rPr>
        <w:t>CIGB</w:t>
      </w:r>
      <w:r w:rsidRPr="00FB30D3">
        <w:rPr>
          <w:lang w:val="en-US"/>
        </w:rPr>
        <w:t xml:space="preserve"> may also modify or cancel the variance, with a reasonable period of notice.</w:t>
      </w:r>
    </w:p>
    <w:p w14:paraId="28E2AA7E" w14:textId="77777777" w:rsidR="00460239" w:rsidRPr="00DC03F2" w:rsidRDefault="00460239" w:rsidP="00F11E1C">
      <w:pPr>
        <w:pStyle w:val="Heading3"/>
      </w:pPr>
      <w:bookmarkStart w:id="569" w:name="_Toc381950450"/>
      <w:bookmarkStart w:id="570" w:name="_Toc259976096"/>
      <w:bookmarkStart w:id="571" w:name="_Toc288907759"/>
      <w:r w:rsidRPr="00DC03F2">
        <w:t>Application for an Exemption</w:t>
      </w:r>
      <w:bookmarkEnd w:id="569"/>
      <w:bookmarkEnd w:id="570"/>
      <w:bookmarkEnd w:id="571"/>
      <w:r w:rsidRPr="00DC03F2">
        <w:t xml:space="preserve"> </w:t>
      </w:r>
    </w:p>
    <w:p w14:paraId="1AB362CA" w14:textId="77777777" w:rsidR="00460239" w:rsidRPr="00FB30D3" w:rsidRDefault="00460239" w:rsidP="00460239">
      <w:r w:rsidRPr="00FB30D3">
        <w:t>A Participant may apply for an exemption from a requirement in these rules.</w:t>
      </w:r>
    </w:p>
    <w:p w14:paraId="6EE1B001" w14:textId="2F57ADB7" w:rsidR="00460239" w:rsidRPr="00FB30D3" w:rsidRDefault="00460239" w:rsidP="00460239">
      <w:r w:rsidRPr="00FB30D3">
        <w:t xml:space="preserve">An application for an exemption must include the following: </w:t>
      </w:r>
    </w:p>
    <w:p w14:paraId="632A0149" w14:textId="77777777" w:rsidR="00460239" w:rsidRPr="00FB30D3" w:rsidRDefault="00460239" w:rsidP="00460239">
      <w:pPr>
        <w:pStyle w:val="ListParagraph"/>
        <w:numPr>
          <w:ilvl w:val="0"/>
          <w:numId w:val="8"/>
        </w:numPr>
      </w:pPr>
      <w:proofErr w:type="gramStart"/>
      <w:r w:rsidRPr="00FB30D3">
        <w:t>the</w:t>
      </w:r>
      <w:proofErr w:type="gramEnd"/>
      <w:r w:rsidRPr="00FB30D3">
        <w:t xml:space="preserve"> period for which the exemption is sought;</w:t>
      </w:r>
    </w:p>
    <w:p w14:paraId="5D802F26" w14:textId="77777777" w:rsidR="00460239" w:rsidRPr="00FB30D3" w:rsidRDefault="00460239" w:rsidP="00460239">
      <w:pPr>
        <w:pStyle w:val="ListParagraph"/>
        <w:numPr>
          <w:ilvl w:val="0"/>
          <w:numId w:val="8"/>
        </w:numPr>
      </w:pPr>
      <w:proofErr w:type="gramStart"/>
      <w:r w:rsidRPr="00FB30D3">
        <w:t>the</w:t>
      </w:r>
      <w:proofErr w:type="gramEnd"/>
      <w:r w:rsidRPr="00FB30D3">
        <w:t xml:space="preserve"> date of the original exemption (if seeking an extension of an existing exemption);</w:t>
      </w:r>
    </w:p>
    <w:p w14:paraId="199DB8A6" w14:textId="77777777" w:rsidR="00460239" w:rsidRPr="00FB30D3" w:rsidRDefault="00460239" w:rsidP="00460239">
      <w:pPr>
        <w:pStyle w:val="ListParagraph"/>
        <w:numPr>
          <w:ilvl w:val="0"/>
          <w:numId w:val="8"/>
        </w:numPr>
      </w:pPr>
      <w:proofErr w:type="gramStart"/>
      <w:r w:rsidRPr="00FB30D3">
        <w:t>the</w:t>
      </w:r>
      <w:proofErr w:type="gramEnd"/>
      <w:r w:rsidRPr="00FB30D3">
        <w:t xml:space="preserve"> section(s) and requirement(s) of these </w:t>
      </w:r>
      <w:r w:rsidR="004458B8" w:rsidRPr="00FB30D3">
        <w:t>Standards</w:t>
      </w:r>
      <w:r w:rsidRPr="00FB30D3">
        <w:t xml:space="preserve"> from which the Participant seeks an exemption; </w:t>
      </w:r>
    </w:p>
    <w:p w14:paraId="52C164BD" w14:textId="77777777" w:rsidR="00460239" w:rsidRPr="00FB30D3" w:rsidRDefault="00460239" w:rsidP="00460239">
      <w:pPr>
        <w:pStyle w:val="ListParagraph"/>
        <w:numPr>
          <w:ilvl w:val="0"/>
          <w:numId w:val="8"/>
        </w:numPr>
      </w:pPr>
      <w:proofErr w:type="gramStart"/>
      <w:r w:rsidRPr="00FB30D3">
        <w:t>a</w:t>
      </w:r>
      <w:proofErr w:type="gramEnd"/>
      <w:r w:rsidRPr="00FB30D3">
        <w:t xml:space="preserve"> statement of the reason(s) for non-compliance; </w:t>
      </w:r>
    </w:p>
    <w:p w14:paraId="6042757C" w14:textId="77777777" w:rsidR="00460239" w:rsidRPr="00FB30D3" w:rsidRDefault="00460239" w:rsidP="00460239">
      <w:pPr>
        <w:pStyle w:val="ListParagraph"/>
        <w:numPr>
          <w:ilvl w:val="0"/>
          <w:numId w:val="8"/>
        </w:numPr>
      </w:pPr>
      <w:proofErr w:type="gramStart"/>
      <w:r w:rsidRPr="00FB30D3">
        <w:t>a</w:t>
      </w:r>
      <w:proofErr w:type="gramEnd"/>
      <w:r w:rsidRPr="00FB30D3">
        <w:t xml:space="preserve"> risk rating applicable to the non-compliance; </w:t>
      </w:r>
    </w:p>
    <w:p w14:paraId="70A1F32E" w14:textId="77777777" w:rsidR="00460239" w:rsidRPr="00FB30D3" w:rsidRDefault="00460239" w:rsidP="00460239">
      <w:pPr>
        <w:pStyle w:val="ListParagraph"/>
        <w:numPr>
          <w:ilvl w:val="0"/>
          <w:numId w:val="8"/>
        </w:numPr>
      </w:pPr>
      <w:proofErr w:type="gramStart"/>
      <w:r w:rsidRPr="00FB30D3">
        <w:t>a</w:t>
      </w:r>
      <w:proofErr w:type="gramEnd"/>
      <w:r w:rsidRPr="00FB30D3">
        <w:t xml:space="preserve"> full description of any compensating controls that are offered as justification for the exemption; and </w:t>
      </w:r>
    </w:p>
    <w:p w14:paraId="0FFB2373" w14:textId="77777777" w:rsidR="00460239" w:rsidRPr="00FB30D3" w:rsidRDefault="00460239" w:rsidP="00460239">
      <w:pPr>
        <w:pStyle w:val="ListParagraph"/>
        <w:numPr>
          <w:ilvl w:val="0"/>
          <w:numId w:val="8"/>
        </w:numPr>
      </w:pPr>
      <w:proofErr w:type="gramStart"/>
      <w:r w:rsidRPr="00FB30D3">
        <w:t>details</w:t>
      </w:r>
      <w:proofErr w:type="gramEnd"/>
      <w:r w:rsidRPr="00FB30D3">
        <w:t xml:space="preserve"> of the Participant’s action plan to achieve compliance, including the expected date of achieving compliance. </w:t>
      </w:r>
    </w:p>
    <w:p w14:paraId="308BB072" w14:textId="06B65185" w:rsidR="00460239" w:rsidRPr="00FB30D3" w:rsidRDefault="00460239" w:rsidP="00460239">
      <w:r w:rsidRPr="00FB30D3">
        <w:t xml:space="preserve">Upon receipt of an application for an exemption, the </w:t>
      </w:r>
      <w:r w:rsidR="000A0BFB" w:rsidRPr="00FB30D3">
        <w:t>CIGB</w:t>
      </w:r>
      <w:r w:rsidRPr="00FB30D3">
        <w:t xml:space="preserve"> may require the Participant to provide</w:t>
      </w:r>
      <w:r w:rsidRPr="00DC03F2">
        <w:rPr>
          <w:color w:val="A6A6A6" w:themeColor="background1" w:themeShade="A6"/>
        </w:rPr>
        <w:t xml:space="preserve"> </w:t>
      </w:r>
      <w:r w:rsidRPr="00FB30D3">
        <w:t xml:space="preserve">additional information or evidence before it determines the application. </w:t>
      </w:r>
    </w:p>
    <w:p w14:paraId="79FCCBB2" w14:textId="77777777" w:rsidR="00460239" w:rsidRPr="00DC03F2" w:rsidRDefault="00460239" w:rsidP="00F11E1C">
      <w:pPr>
        <w:pStyle w:val="Heading3"/>
      </w:pPr>
      <w:bookmarkStart w:id="572" w:name="_Toc381950451"/>
      <w:bookmarkStart w:id="573" w:name="_Toc259976097"/>
      <w:bookmarkStart w:id="574" w:name="_Toc288907760"/>
      <w:r w:rsidRPr="00DC03F2">
        <w:t>Determination of an Application for an Exemption</w:t>
      </w:r>
      <w:bookmarkEnd w:id="572"/>
      <w:bookmarkEnd w:id="573"/>
      <w:bookmarkEnd w:id="574"/>
      <w:r w:rsidRPr="00DC03F2">
        <w:t xml:space="preserve"> </w:t>
      </w:r>
    </w:p>
    <w:p w14:paraId="721F5409" w14:textId="1B621FBA" w:rsidR="00460239" w:rsidRPr="00FB30D3" w:rsidRDefault="00460239" w:rsidP="00460239">
      <w:r w:rsidRPr="00FB30D3">
        <w:t xml:space="preserve">The </w:t>
      </w:r>
      <w:r w:rsidR="000A0BFB" w:rsidRPr="00FB30D3">
        <w:t>CIGB</w:t>
      </w:r>
      <w:r w:rsidRPr="00FB30D3">
        <w:t xml:space="preserve"> will determine an application for an exemption as soon as possible and will notify the applicant in writing of the outcome. </w:t>
      </w:r>
    </w:p>
    <w:p w14:paraId="36E7DE86" w14:textId="1E67F631" w:rsidR="00460239" w:rsidRPr="00FB30D3" w:rsidRDefault="00460239" w:rsidP="00460239">
      <w:r w:rsidRPr="00FB30D3">
        <w:t xml:space="preserve">The </w:t>
      </w:r>
      <w:r w:rsidR="000A0BFB" w:rsidRPr="00FB30D3">
        <w:t>CIGB</w:t>
      </w:r>
      <w:r w:rsidRPr="00FB30D3">
        <w:t xml:space="preserve"> may grant an exemption: </w:t>
      </w:r>
    </w:p>
    <w:p w14:paraId="78507AE4" w14:textId="77777777" w:rsidR="00460239" w:rsidRPr="00FB30D3" w:rsidRDefault="00460239" w:rsidP="00460239">
      <w:pPr>
        <w:pStyle w:val="ListParagraph"/>
        <w:numPr>
          <w:ilvl w:val="0"/>
          <w:numId w:val="11"/>
        </w:numPr>
      </w:pPr>
      <w:proofErr w:type="gramStart"/>
      <w:r w:rsidRPr="00FB30D3">
        <w:t>for</w:t>
      </w:r>
      <w:proofErr w:type="gramEnd"/>
      <w:r w:rsidRPr="00FB30D3">
        <w:t xml:space="preserve"> a limited period of time; and/or </w:t>
      </w:r>
    </w:p>
    <w:p w14:paraId="42877038" w14:textId="77777777" w:rsidR="00460239" w:rsidRPr="00FB30D3" w:rsidRDefault="00460239" w:rsidP="00460239">
      <w:pPr>
        <w:pStyle w:val="ListParagraph"/>
        <w:numPr>
          <w:ilvl w:val="0"/>
          <w:numId w:val="11"/>
        </w:numPr>
      </w:pPr>
      <w:proofErr w:type="gramStart"/>
      <w:r w:rsidRPr="00FB30D3">
        <w:t>subject</w:t>
      </w:r>
      <w:proofErr w:type="gramEnd"/>
      <w:r w:rsidRPr="00FB30D3">
        <w:t xml:space="preserve"> to conditions on the applying Participant’s activities pursuant, or related, to these </w:t>
      </w:r>
      <w:r w:rsidR="004458B8" w:rsidRPr="00FB30D3">
        <w:t>Standards</w:t>
      </w:r>
      <w:r w:rsidRPr="00FB30D3">
        <w:t xml:space="preserve">. </w:t>
      </w:r>
    </w:p>
    <w:p w14:paraId="60E8E3B1" w14:textId="155C848E" w:rsidR="00460239" w:rsidRPr="00FB30D3" w:rsidRDefault="00460239" w:rsidP="00460239">
      <w:r w:rsidRPr="00FB30D3">
        <w:t xml:space="preserve">If the </w:t>
      </w:r>
      <w:r w:rsidR="000A0BFB" w:rsidRPr="00FB30D3">
        <w:t>CIGB</w:t>
      </w:r>
      <w:r w:rsidRPr="00FB30D3">
        <w:t xml:space="preserve"> grants an exemption, subject to compliance with any time period or conditions imposed, the Participant receiving the exemption is not required to comply with the relevant section(s) and requirement(s) of these </w:t>
      </w:r>
      <w:r w:rsidR="004458B8" w:rsidRPr="00FB30D3">
        <w:t>Standards</w:t>
      </w:r>
      <w:r w:rsidRPr="00FB30D3">
        <w:t>.</w:t>
      </w:r>
    </w:p>
    <w:p w14:paraId="6173E4DA" w14:textId="1955EB65" w:rsidR="00460239" w:rsidRPr="00FB30D3" w:rsidRDefault="00460239" w:rsidP="00460239">
      <w:r w:rsidRPr="00FB30D3">
        <w:lastRenderedPageBreak/>
        <w:t xml:space="preserve">In determining an application for an exemption, the </w:t>
      </w:r>
      <w:r w:rsidR="000A0BFB" w:rsidRPr="00FB30D3">
        <w:t>CIGB</w:t>
      </w:r>
      <w:r w:rsidRPr="00FB30D3">
        <w:t xml:space="preserve"> will have regard to the reputation, integrity, security, reliability and stability of MFS Transactions, MFS Interoperability </w:t>
      </w:r>
      <w:r w:rsidR="002742CB" w:rsidRPr="00FB30D3">
        <w:t>a</w:t>
      </w:r>
      <w:r w:rsidRPr="00FB30D3">
        <w:t xml:space="preserve">ctivities and/or the settlement resulting from them. </w:t>
      </w:r>
    </w:p>
    <w:p w14:paraId="361F5A16" w14:textId="3D41CBCB" w:rsidR="00460239" w:rsidRPr="00FB30D3" w:rsidRDefault="00460239" w:rsidP="00460239">
      <w:r w:rsidRPr="00FB30D3">
        <w:t xml:space="preserve">The </w:t>
      </w:r>
      <w:r w:rsidR="000A0BFB" w:rsidRPr="00FB30D3">
        <w:t>CIGB</w:t>
      </w:r>
      <w:r w:rsidRPr="00FB30D3">
        <w:t xml:space="preserve"> may, at any time, withdraw an exemption if in the </w:t>
      </w:r>
      <w:r w:rsidR="000A0BFB" w:rsidRPr="00FB30D3">
        <w:t>CIGB</w:t>
      </w:r>
      <w:r w:rsidR="00EA0550" w:rsidRPr="00FB30D3">
        <w:t>’s</w:t>
      </w:r>
      <w:r w:rsidRPr="00FB30D3">
        <w:t xml:space="preserve"> opinion the exemption poses a risk to the reputation, integrity, security, reliability and stability of MFS Transactions, MFS Interoperability </w:t>
      </w:r>
      <w:r w:rsidR="002742CB" w:rsidRPr="00FB30D3">
        <w:t>a</w:t>
      </w:r>
      <w:r w:rsidRPr="00FB30D3">
        <w:t xml:space="preserve">ctivities and/or the settlement and clearing resulting from them. </w:t>
      </w:r>
    </w:p>
    <w:p w14:paraId="6BCFBE21" w14:textId="20340CFB" w:rsidR="00460239" w:rsidRPr="00FB30D3" w:rsidRDefault="00460239" w:rsidP="00460239">
      <w:r w:rsidRPr="00FB30D3">
        <w:t xml:space="preserve">Prior to making a decision to refuse an application for an exemption, to grant an exemption subject to conditions or to withdraw an exemption, the </w:t>
      </w:r>
      <w:r w:rsidR="000A0BFB" w:rsidRPr="00FB30D3">
        <w:t>CIGB</w:t>
      </w:r>
      <w:r w:rsidRPr="00FB30D3">
        <w:t xml:space="preserve"> must comply with the procedures set out in these </w:t>
      </w:r>
      <w:r w:rsidR="004458B8" w:rsidRPr="00FB30D3">
        <w:t>Standards</w:t>
      </w:r>
      <w:r w:rsidRPr="00FB30D3">
        <w:t xml:space="preserve">. </w:t>
      </w:r>
    </w:p>
    <w:p w14:paraId="472D4515" w14:textId="07E2B1AF" w:rsidR="00460239" w:rsidRPr="00FB30D3" w:rsidRDefault="00460239" w:rsidP="00E4447C">
      <w:r w:rsidRPr="00FB30D3">
        <w:t xml:space="preserve">Any decision of the </w:t>
      </w:r>
      <w:r w:rsidR="000A0BFB" w:rsidRPr="00FB30D3">
        <w:t>CIGB</w:t>
      </w:r>
      <w:r w:rsidRPr="00FB30D3">
        <w:t xml:space="preserve"> in respect of an application for an exemption is final and binding.</w:t>
      </w:r>
    </w:p>
    <w:p w14:paraId="2EC010EB" w14:textId="77777777" w:rsidR="00460239" w:rsidRPr="00DC03F2" w:rsidRDefault="00460239" w:rsidP="00F11E1C">
      <w:pPr>
        <w:pStyle w:val="Heading2"/>
      </w:pPr>
      <w:bookmarkStart w:id="575" w:name="_Toc381950452"/>
      <w:bookmarkStart w:id="576" w:name="_Toc259976098"/>
      <w:bookmarkStart w:id="577" w:name="_Toc288907761"/>
      <w:r w:rsidRPr="00DC03F2">
        <w:t>Disclosure of Non-Compliance</w:t>
      </w:r>
      <w:bookmarkEnd w:id="575"/>
      <w:bookmarkEnd w:id="576"/>
      <w:bookmarkEnd w:id="577"/>
      <w:r w:rsidRPr="00DC03F2">
        <w:t xml:space="preserve"> </w:t>
      </w:r>
    </w:p>
    <w:p w14:paraId="1955DC7E" w14:textId="1EC73867" w:rsidR="00460239" w:rsidRPr="00FB30D3" w:rsidRDefault="00460239" w:rsidP="00460239">
      <w:r w:rsidRPr="00FB30D3">
        <w:t xml:space="preserve">Each Participant must disclose by notice in writing to the </w:t>
      </w:r>
      <w:r w:rsidR="000A0BFB" w:rsidRPr="00FB30D3">
        <w:t>CIGB</w:t>
      </w:r>
      <w:r w:rsidRPr="00FB30D3">
        <w:t xml:space="preserve">: </w:t>
      </w:r>
    </w:p>
    <w:p w14:paraId="0DF88E71" w14:textId="77777777" w:rsidR="00460239" w:rsidRPr="00FB30D3" w:rsidRDefault="00460239" w:rsidP="00460239">
      <w:pPr>
        <w:pStyle w:val="ListParagraph"/>
        <w:numPr>
          <w:ilvl w:val="0"/>
          <w:numId w:val="13"/>
        </w:numPr>
      </w:pPr>
      <w:proofErr w:type="gramStart"/>
      <w:r w:rsidRPr="00FB30D3">
        <w:t>each</w:t>
      </w:r>
      <w:proofErr w:type="gramEnd"/>
      <w:r w:rsidRPr="00FB30D3">
        <w:t xml:space="preserve"> and every instance of non-compliance with these </w:t>
      </w:r>
      <w:r w:rsidR="004458B8" w:rsidRPr="00FB30D3">
        <w:t>Standards</w:t>
      </w:r>
      <w:r w:rsidRPr="00FB30D3">
        <w:t xml:space="preserve">; and </w:t>
      </w:r>
    </w:p>
    <w:p w14:paraId="137D2F2A" w14:textId="77777777" w:rsidR="00460239" w:rsidRPr="00FB30D3" w:rsidRDefault="00460239" w:rsidP="00460239">
      <w:pPr>
        <w:pStyle w:val="ListParagraph"/>
        <w:numPr>
          <w:ilvl w:val="0"/>
          <w:numId w:val="13"/>
        </w:numPr>
        <w:rPr>
          <w:lang w:val="en-US"/>
        </w:rPr>
      </w:pPr>
      <w:proofErr w:type="gramStart"/>
      <w:r w:rsidRPr="00FB30D3">
        <w:t>its</w:t>
      </w:r>
      <w:proofErr w:type="gramEnd"/>
      <w:r w:rsidRPr="00FB30D3">
        <w:t xml:space="preserve"> inability to comply with any section(s) or requirement(s) of the </w:t>
      </w:r>
      <w:r w:rsidR="004458B8" w:rsidRPr="00FB30D3">
        <w:t>Standards</w:t>
      </w:r>
      <w:r w:rsidRPr="00FB30D3">
        <w:t>, within 7 days of the Participant becoming aware of the non-compliance or its inability to comply.</w:t>
      </w:r>
    </w:p>
    <w:p w14:paraId="6390B89B" w14:textId="51B02517" w:rsidR="00460239" w:rsidRPr="00DC03F2" w:rsidRDefault="008C00C8" w:rsidP="00F11E1C">
      <w:pPr>
        <w:pStyle w:val="Heading2"/>
      </w:pPr>
      <w:bookmarkStart w:id="578" w:name="_Toc288907762"/>
      <w:r w:rsidRPr="00DC03F2">
        <w:t>Audits</w:t>
      </w:r>
      <w:bookmarkEnd w:id="578"/>
    </w:p>
    <w:p w14:paraId="4207106A" w14:textId="59F72D42" w:rsidR="00460239" w:rsidRPr="00FB30D3" w:rsidRDefault="00460239" w:rsidP="00460239">
      <w:pPr>
        <w:rPr>
          <w:lang w:val="en-US"/>
        </w:rPr>
      </w:pPr>
      <w:r w:rsidRPr="00FB30D3">
        <w:rPr>
          <w:lang w:val="en-US"/>
        </w:rPr>
        <w:t xml:space="preserve">Participants are required to </w:t>
      </w:r>
      <w:r w:rsidR="00372D7D" w:rsidRPr="00FB30D3">
        <w:rPr>
          <w:lang w:val="en-US"/>
        </w:rPr>
        <w:t xml:space="preserve">use </w:t>
      </w:r>
      <w:r w:rsidR="001B1E22" w:rsidRPr="00FB30D3">
        <w:rPr>
          <w:lang w:val="en-US"/>
        </w:rPr>
        <w:t xml:space="preserve">their </w:t>
      </w:r>
      <w:r w:rsidRPr="00FB30D3">
        <w:rPr>
          <w:lang w:val="en-US"/>
        </w:rPr>
        <w:t xml:space="preserve">annual </w:t>
      </w:r>
      <w:r w:rsidR="001B1E22" w:rsidRPr="00FB30D3">
        <w:rPr>
          <w:lang w:val="en-US"/>
        </w:rPr>
        <w:t xml:space="preserve">statutory and </w:t>
      </w:r>
      <w:r w:rsidRPr="00FB30D3">
        <w:rPr>
          <w:lang w:val="en-US"/>
        </w:rPr>
        <w:t>internal audit</w:t>
      </w:r>
      <w:r w:rsidR="001B1E22" w:rsidRPr="00FB30D3">
        <w:rPr>
          <w:lang w:val="en-US"/>
        </w:rPr>
        <w:t xml:space="preserve"> processes</w:t>
      </w:r>
      <w:r w:rsidRPr="00FB30D3">
        <w:rPr>
          <w:lang w:val="en-US"/>
        </w:rPr>
        <w:t xml:space="preserve"> to ensure compliance with </w:t>
      </w:r>
      <w:r w:rsidR="00FB1A35" w:rsidRPr="00FB30D3">
        <w:rPr>
          <w:lang w:val="en-US"/>
        </w:rPr>
        <w:t xml:space="preserve">these </w:t>
      </w:r>
      <w:r w:rsidR="004458B8" w:rsidRPr="00FB30D3">
        <w:rPr>
          <w:lang w:val="en-US"/>
        </w:rPr>
        <w:t>Standards</w:t>
      </w:r>
      <w:r w:rsidRPr="00FB30D3">
        <w:rPr>
          <w:lang w:val="en-US"/>
        </w:rPr>
        <w:t xml:space="preserve">, particularly with regard to security, business processes, operations and fraud. </w:t>
      </w:r>
    </w:p>
    <w:p w14:paraId="240D80E3" w14:textId="77777777" w:rsidR="00460239" w:rsidRPr="00FB30D3" w:rsidRDefault="00460239" w:rsidP="00460239">
      <w:pPr>
        <w:rPr>
          <w:lang w:val="en-US"/>
        </w:rPr>
      </w:pPr>
      <w:r w:rsidRPr="00FB30D3">
        <w:rPr>
          <w:lang w:val="en-US"/>
        </w:rPr>
        <w:t xml:space="preserve">A copy of the </w:t>
      </w:r>
      <w:r w:rsidR="00FB1A35" w:rsidRPr="00FB30D3">
        <w:rPr>
          <w:lang w:val="en-US"/>
        </w:rPr>
        <w:t xml:space="preserve">annual audit </w:t>
      </w:r>
      <w:r w:rsidR="004A3EBF" w:rsidRPr="00FB30D3">
        <w:rPr>
          <w:lang w:val="en-US"/>
        </w:rPr>
        <w:t>report as</w:t>
      </w:r>
      <w:r w:rsidRPr="00FB30D3">
        <w:rPr>
          <w:lang w:val="en-US"/>
        </w:rPr>
        <w:t xml:space="preserve"> it relates to Interoperable MFS is to be provided to the Bank of Tanzania.</w:t>
      </w:r>
    </w:p>
    <w:p w14:paraId="351637CB" w14:textId="77777777" w:rsidR="00460239" w:rsidRPr="00DC03F2" w:rsidRDefault="00460239" w:rsidP="001E216C">
      <w:pPr>
        <w:pStyle w:val="Heading2"/>
      </w:pPr>
      <w:bookmarkStart w:id="579" w:name="_Toc381950455"/>
      <w:bookmarkStart w:id="580" w:name="_Toc259976101"/>
      <w:bookmarkStart w:id="581" w:name="_Toc288907763"/>
      <w:r w:rsidRPr="00DC03F2">
        <w:rPr>
          <w:lang w:val="en-US"/>
        </w:rPr>
        <w:t>Suspension &amp; Termination</w:t>
      </w:r>
      <w:bookmarkEnd w:id="579"/>
      <w:bookmarkEnd w:id="580"/>
      <w:bookmarkEnd w:id="581"/>
    </w:p>
    <w:p w14:paraId="1CE9F339" w14:textId="77777777" w:rsidR="00460239" w:rsidRPr="00DC03F2" w:rsidRDefault="00460239" w:rsidP="001E216C">
      <w:pPr>
        <w:pStyle w:val="Heading3"/>
      </w:pPr>
      <w:bookmarkStart w:id="582" w:name="_Toc381950457"/>
      <w:bookmarkStart w:id="583" w:name="_Toc259976103"/>
      <w:bookmarkStart w:id="584" w:name="_Toc288907764"/>
      <w:r w:rsidRPr="00DC03F2">
        <w:t>Immediate Suspension</w:t>
      </w:r>
      <w:bookmarkEnd w:id="582"/>
      <w:bookmarkEnd w:id="583"/>
      <w:bookmarkEnd w:id="584"/>
      <w:r w:rsidRPr="00DC03F2">
        <w:t xml:space="preserve"> </w:t>
      </w:r>
    </w:p>
    <w:p w14:paraId="5624A088" w14:textId="77777777" w:rsidR="00460239" w:rsidRPr="00FB30D3" w:rsidRDefault="00460239" w:rsidP="00460239">
      <w:r w:rsidRPr="00FB30D3">
        <w:t xml:space="preserve">A Participant is </w:t>
      </w:r>
      <w:r w:rsidR="00B339EF" w:rsidRPr="00FB30D3">
        <w:t xml:space="preserve">suspended immediately </w:t>
      </w:r>
      <w:r w:rsidRPr="00FB30D3">
        <w:t xml:space="preserve">upon: </w:t>
      </w:r>
    </w:p>
    <w:p w14:paraId="562F5E8B" w14:textId="77777777" w:rsidR="00460239" w:rsidRPr="00FB30D3" w:rsidRDefault="00460239" w:rsidP="00460239">
      <w:pPr>
        <w:pStyle w:val="ListParagraph"/>
        <w:numPr>
          <w:ilvl w:val="0"/>
          <w:numId w:val="16"/>
        </w:numPr>
      </w:pPr>
      <w:proofErr w:type="gramStart"/>
      <w:r w:rsidRPr="00FB30D3">
        <w:t>becoming</w:t>
      </w:r>
      <w:proofErr w:type="gramEnd"/>
      <w:r w:rsidRPr="00FB30D3">
        <w:t xml:space="preserve"> insolvent or making an arrangement or composition with creditors generally; </w:t>
      </w:r>
    </w:p>
    <w:p w14:paraId="724ACBDE" w14:textId="77777777" w:rsidR="00460239" w:rsidRPr="00FB30D3" w:rsidRDefault="00460239" w:rsidP="00460239">
      <w:pPr>
        <w:pStyle w:val="ListParagraph"/>
        <w:numPr>
          <w:ilvl w:val="0"/>
          <w:numId w:val="16"/>
        </w:numPr>
      </w:pPr>
      <w:proofErr w:type="gramStart"/>
      <w:r w:rsidRPr="00FB30D3">
        <w:t>being</w:t>
      </w:r>
      <w:proofErr w:type="gramEnd"/>
      <w:r w:rsidRPr="00FB30D3">
        <w:t xml:space="preserve"> wound up, dissolved or otherwise ceasing to exist; </w:t>
      </w:r>
    </w:p>
    <w:p w14:paraId="3A7BE787" w14:textId="77777777" w:rsidR="00460239" w:rsidRPr="00FB30D3" w:rsidRDefault="00460239" w:rsidP="00460239">
      <w:pPr>
        <w:pStyle w:val="ListParagraph"/>
        <w:numPr>
          <w:ilvl w:val="0"/>
          <w:numId w:val="16"/>
        </w:numPr>
      </w:pPr>
      <w:proofErr w:type="gramStart"/>
      <w:r w:rsidRPr="00FB30D3">
        <w:t>failing</w:t>
      </w:r>
      <w:proofErr w:type="gramEnd"/>
      <w:r w:rsidRPr="00FB30D3">
        <w:t xml:space="preserve"> to settle for the obligations it has incurred under these </w:t>
      </w:r>
      <w:r w:rsidR="004458B8" w:rsidRPr="00FB30D3">
        <w:t>Standards</w:t>
      </w:r>
      <w:r w:rsidRPr="00FB30D3">
        <w:t xml:space="preserve">; </w:t>
      </w:r>
    </w:p>
    <w:p w14:paraId="3E6E04D4" w14:textId="77777777" w:rsidR="00460239" w:rsidRPr="00FB30D3" w:rsidRDefault="00460239" w:rsidP="00460239">
      <w:r w:rsidRPr="00FB30D3">
        <w:t xml:space="preserve">Suspension under this clause will continue until the Participant ceases to be a Participant; or </w:t>
      </w:r>
    </w:p>
    <w:p w14:paraId="1DBC0A3E" w14:textId="5BCB993D" w:rsidR="00460239" w:rsidRPr="00FB30D3" w:rsidRDefault="00460239" w:rsidP="00460239">
      <w:proofErr w:type="gramStart"/>
      <w:r w:rsidRPr="00FB30D3">
        <w:t>the</w:t>
      </w:r>
      <w:proofErr w:type="gramEnd"/>
      <w:r w:rsidRPr="00FB30D3">
        <w:t xml:space="preserve"> </w:t>
      </w:r>
      <w:r w:rsidR="000A0BFB" w:rsidRPr="00FB30D3">
        <w:t>CIGB</w:t>
      </w:r>
      <w:r w:rsidRPr="00FB30D3">
        <w:t xml:space="preserve"> is satisfied that: </w:t>
      </w:r>
    </w:p>
    <w:p w14:paraId="51E19C1A" w14:textId="77777777" w:rsidR="00460239" w:rsidRPr="00FB30D3" w:rsidRDefault="00460239" w:rsidP="00460239">
      <w:pPr>
        <w:pStyle w:val="ListParagraph"/>
        <w:numPr>
          <w:ilvl w:val="0"/>
          <w:numId w:val="39"/>
        </w:numPr>
      </w:pPr>
      <w:proofErr w:type="gramStart"/>
      <w:r w:rsidRPr="00FB30D3">
        <w:t>the</w:t>
      </w:r>
      <w:proofErr w:type="gramEnd"/>
      <w:r w:rsidRPr="00FB30D3">
        <w:t xml:space="preserve"> Participant is solvent and capable of settling for the obligations it incurs under these </w:t>
      </w:r>
      <w:r w:rsidR="004458B8" w:rsidRPr="00FB30D3">
        <w:t>Standards</w:t>
      </w:r>
      <w:r w:rsidRPr="00FB30D3">
        <w:t xml:space="preserve"> on an on-going basis and the Participant has settled all outstanding obligations which it has incurred under these </w:t>
      </w:r>
      <w:r w:rsidR="004458B8" w:rsidRPr="00FB30D3">
        <w:t>Standards</w:t>
      </w:r>
      <w:r w:rsidRPr="00FB30D3">
        <w:t xml:space="preserve">; and </w:t>
      </w:r>
    </w:p>
    <w:p w14:paraId="572E7865" w14:textId="77777777" w:rsidR="00460239" w:rsidRPr="00FB30D3" w:rsidRDefault="00460239" w:rsidP="00460239">
      <w:pPr>
        <w:pStyle w:val="ListParagraph"/>
        <w:numPr>
          <w:ilvl w:val="0"/>
          <w:numId w:val="39"/>
        </w:numPr>
      </w:pPr>
      <w:proofErr w:type="gramStart"/>
      <w:r w:rsidRPr="00FB30D3">
        <w:t>if</w:t>
      </w:r>
      <w:proofErr w:type="gramEnd"/>
      <w:r w:rsidRPr="00FB30D3">
        <w:t xml:space="preserve"> capable of rectification, the Participant has rectified any breach of these </w:t>
      </w:r>
      <w:r w:rsidR="004458B8" w:rsidRPr="00FB30D3">
        <w:t>Standards</w:t>
      </w:r>
      <w:r w:rsidRPr="00FB30D3">
        <w:t xml:space="preserve"> associated with its suspension. </w:t>
      </w:r>
    </w:p>
    <w:p w14:paraId="2CCDAA90" w14:textId="77777777" w:rsidR="00460239" w:rsidRPr="00DC03F2" w:rsidRDefault="00460239" w:rsidP="001E216C">
      <w:pPr>
        <w:pStyle w:val="Heading3"/>
      </w:pPr>
      <w:bookmarkStart w:id="585" w:name="_Toc381950458"/>
      <w:bookmarkStart w:id="586" w:name="_Toc259976104"/>
      <w:bookmarkStart w:id="587" w:name="_Toc288907765"/>
      <w:r w:rsidRPr="00DC03F2">
        <w:lastRenderedPageBreak/>
        <w:t>Other reasons for Suspension</w:t>
      </w:r>
      <w:bookmarkEnd w:id="585"/>
      <w:bookmarkEnd w:id="586"/>
      <w:bookmarkEnd w:id="587"/>
      <w:r w:rsidRPr="00DC03F2">
        <w:t xml:space="preserve"> </w:t>
      </w:r>
    </w:p>
    <w:p w14:paraId="6915110E" w14:textId="2CC2A07D" w:rsidR="00460239" w:rsidRPr="00FB30D3" w:rsidRDefault="00460239" w:rsidP="00460239">
      <w:r w:rsidRPr="00FB30D3">
        <w:t xml:space="preserve">The </w:t>
      </w:r>
      <w:r w:rsidR="000A0BFB" w:rsidRPr="00FB30D3">
        <w:t>CIGB</w:t>
      </w:r>
      <w:r w:rsidRPr="00FB30D3">
        <w:t xml:space="preserve"> may suspend a Participant if: </w:t>
      </w:r>
    </w:p>
    <w:p w14:paraId="683C2F82" w14:textId="77777777" w:rsidR="00460239" w:rsidRPr="00FB30D3" w:rsidRDefault="00460239" w:rsidP="00500EAB">
      <w:pPr>
        <w:pStyle w:val="ListParagraph"/>
        <w:numPr>
          <w:ilvl w:val="0"/>
          <w:numId w:val="17"/>
        </w:numPr>
      </w:pPr>
      <w:proofErr w:type="gramStart"/>
      <w:r w:rsidRPr="00FB30D3">
        <w:t>the</w:t>
      </w:r>
      <w:proofErr w:type="gramEnd"/>
      <w:r w:rsidRPr="00FB30D3">
        <w:t xml:space="preserve"> Participant fails to comply with, or is incapable of complying with these </w:t>
      </w:r>
      <w:r w:rsidR="004458B8" w:rsidRPr="00FB30D3">
        <w:t>Standards</w:t>
      </w:r>
      <w:r w:rsidR="003356A7" w:rsidRPr="00FB30D3">
        <w:t xml:space="preserve"> </w:t>
      </w:r>
      <w:r w:rsidR="003356A7" w:rsidRPr="00FB30D3">
        <w:rPr>
          <w:lang w:val="en-US"/>
        </w:rPr>
        <w:t>unless that MFSP has made the necessary application for waiver and or disclosure of non-compliance</w:t>
      </w:r>
      <w:r w:rsidR="003356A7" w:rsidRPr="00FB30D3">
        <w:t xml:space="preserve"> </w:t>
      </w:r>
      <w:r w:rsidRPr="00FB30D3">
        <w:t xml:space="preserve"> or </w:t>
      </w:r>
    </w:p>
    <w:p w14:paraId="67F77DDE" w14:textId="77777777" w:rsidR="00460239" w:rsidRPr="00FB30D3" w:rsidRDefault="00460239" w:rsidP="00460239">
      <w:pPr>
        <w:pStyle w:val="ListParagraph"/>
        <w:numPr>
          <w:ilvl w:val="0"/>
          <w:numId w:val="17"/>
        </w:numPr>
      </w:pPr>
      <w:proofErr w:type="gramStart"/>
      <w:r w:rsidRPr="00FB30D3">
        <w:t>the</w:t>
      </w:r>
      <w:proofErr w:type="gramEnd"/>
      <w:r w:rsidRPr="00FB30D3">
        <w:t xml:space="preserve"> Participant no longer satisfies the applicable requirements for membership set out in these </w:t>
      </w:r>
      <w:r w:rsidR="004458B8" w:rsidRPr="00FB30D3">
        <w:t>Standards</w:t>
      </w:r>
      <w:r w:rsidRPr="00FB30D3">
        <w:t xml:space="preserve">; </w:t>
      </w:r>
    </w:p>
    <w:p w14:paraId="1CA4A037" w14:textId="4193A165" w:rsidR="00460239" w:rsidRPr="00FB30D3" w:rsidRDefault="00460239" w:rsidP="00460239">
      <w:pPr>
        <w:pStyle w:val="ListParagraph"/>
        <w:numPr>
          <w:ilvl w:val="0"/>
          <w:numId w:val="17"/>
        </w:numPr>
      </w:pPr>
      <w:proofErr w:type="gramStart"/>
      <w:r w:rsidRPr="00FB30D3">
        <w:t>the</w:t>
      </w:r>
      <w:proofErr w:type="gramEnd"/>
      <w:r w:rsidRPr="00FB30D3">
        <w:t xml:space="preserve"> Participant was admitted and then there is in the </w:t>
      </w:r>
      <w:r w:rsidR="000A0BFB" w:rsidRPr="00FB30D3">
        <w:t>CIGB</w:t>
      </w:r>
      <w:r w:rsidRPr="00FB30D3">
        <w:t xml:space="preserve">’s opinion a material change in the Participant’s circumstances and such change requires the suspension of the Participant to preserve the reputation, integrity, security, reliability and stability MFS Transactions, MFS Interchange Activities and/or the settlement resulting from them; </w:t>
      </w:r>
    </w:p>
    <w:p w14:paraId="72A32D67" w14:textId="77777777" w:rsidR="00460239" w:rsidRPr="00FB30D3" w:rsidRDefault="00460239" w:rsidP="00460239">
      <w:pPr>
        <w:pStyle w:val="ListParagraph"/>
        <w:numPr>
          <w:ilvl w:val="0"/>
          <w:numId w:val="17"/>
        </w:numPr>
      </w:pPr>
      <w:proofErr w:type="gramStart"/>
      <w:r w:rsidRPr="00FB30D3">
        <w:t>the</w:t>
      </w:r>
      <w:proofErr w:type="gramEnd"/>
      <w:r w:rsidRPr="00FB30D3">
        <w:t xml:space="preserve"> Participant requests that it be suspended; </w:t>
      </w:r>
    </w:p>
    <w:p w14:paraId="7911B6EF" w14:textId="57A36C31" w:rsidR="00460239" w:rsidRPr="00FB30D3" w:rsidRDefault="00460239" w:rsidP="00460239">
      <w:pPr>
        <w:pStyle w:val="ListParagraph"/>
        <w:numPr>
          <w:ilvl w:val="0"/>
          <w:numId w:val="17"/>
        </w:numPr>
      </w:pPr>
      <w:proofErr w:type="gramStart"/>
      <w:r w:rsidRPr="00FB30D3">
        <w:t>the</w:t>
      </w:r>
      <w:proofErr w:type="gramEnd"/>
      <w:r w:rsidRPr="00FB30D3">
        <w:t xml:space="preserve"> Participant fails to pay any fees due to the </w:t>
      </w:r>
      <w:r w:rsidR="000A0BFB" w:rsidRPr="00FB30D3">
        <w:t>CIGB</w:t>
      </w:r>
      <w:r w:rsidRPr="00FB30D3">
        <w:t xml:space="preserve"> or another Participant.</w:t>
      </w:r>
    </w:p>
    <w:p w14:paraId="37A3EC08" w14:textId="337A7F19" w:rsidR="00460239" w:rsidRPr="00FB30D3" w:rsidRDefault="00460239" w:rsidP="00460239">
      <w:r w:rsidRPr="00FB30D3">
        <w:t xml:space="preserve">Suspension will continue until the </w:t>
      </w:r>
      <w:r w:rsidR="000A0BFB" w:rsidRPr="00FB30D3">
        <w:t>CIGB</w:t>
      </w:r>
      <w:r w:rsidRPr="00FB30D3">
        <w:t xml:space="preserve"> is satisfied that the Participant has addressed the circumstance(s) that caused the suspension.</w:t>
      </w:r>
    </w:p>
    <w:p w14:paraId="26A2B677" w14:textId="4B40D2BA" w:rsidR="00CA6CA0" w:rsidRPr="00DC03F2" w:rsidRDefault="00CA6CA0" w:rsidP="001E216C">
      <w:pPr>
        <w:pStyle w:val="Heading3"/>
      </w:pPr>
      <w:bookmarkStart w:id="588" w:name="_Toc288907766"/>
      <w:bookmarkStart w:id="589" w:name="_Toc381950459"/>
      <w:bookmarkStart w:id="590" w:name="_Toc259976105"/>
      <w:r w:rsidRPr="00DC03F2">
        <w:t>Effect of Suspension</w:t>
      </w:r>
      <w:bookmarkEnd w:id="588"/>
      <w:r w:rsidRPr="00DC03F2">
        <w:t xml:space="preserve"> </w:t>
      </w:r>
    </w:p>
    <w:p w14:paraId="4B3EB89D" w14:textId="77777777" w:rsidR="00CA6CA0" w:rsidRPr="00FB30D3" w:rsidRDefault="00CA6CA0" w:rsidP="00CA6CA0">
      <w:r w:rsidRPr="00FB30D3">
        <w:t>While suspended a Participant is not entitled to:</w:t>
      </w:r>
    </w:p>
    <w:p w14:paraId="403D4084" w14:textId="7D6AC01D" w:rsidR="00CA6CA0" w:rsidRPr="00FB30D3" w:rsidRDefault="00CA6CA0" w:rsidP="00CA6CA0">
      <w:pPr>
        <w:pStyle w:val="ListParagraph"/>
        <w:numPr>
          <w:ilvl w:val="0"/>
          <w:numId w:val="18"/>
        </w:numPr>
      </w:pPr>
      <w:r w:rsidRPr="00FB30D3">
        <w:t xml:space="preserve">Vote on any matter tabled for </w:t>
      </w:r>
      <w:r w:rsidR="000A0BFB" w:rsidRPr="00FB30D3">
        <w:t>CIGB</w:t>
      </w:r>
      <w:r w:rsidRPr="00FB30D3">
        <w:t xml:space="preserve"> Decision</w:t>
      </w:r>
    </w:p>
    <w:p w14:paraId="08E0EDDC" w14:textId="0359172B" w:rsidR="00CA6CA0" w:rsidRPr="00FB30D3" w:rsidRDefault="00CA6CA0" w:rsidP="00CA6CA0">
      <w:pPr>
        <w:pStyle w:val="ListParagraph"/>
        <w:numPr>
          <w:ilvl w:val="0"/>
          <w:numId w:val="18"/>
        </w:numPr>
      </w:pPr>
      <w:r w:rsidRPr="00FB30D3">
        <w:t xml:space="preserve">Participate in </w:t>
      </w:r>
      <w:r w:rsidR="000A0BFB" w:rsidRPr="00FB30D3">
        <w:t>CIGB</w:t>
      </w:r>
      <w:r w:rsidRPr="00FB30D3">
        <w:t xml:space="preserve"> discussions</w:t>
      </w:r>
    </w:p>
    <w:p w14:paraId="5631B556" w14:textId="77777777" w:rsidR="00460239" w:rsidRPr="00DC03F2" w:rsidRDefault="00460239" w:rsidP="001E216C">
      <w:pPr>
        <w:pStyle w:val="Heading3"/>
        <w:rPr>
          <w:lang w:val="en-US"/>
        </w:rPr>
      </w:pPr>
      <w:bookmarkStart w:id="591" w:name="_Toc381950460"/>
      <w:bookmarkStart w:id="592" w:name="_Toc259976106"/>
      <w:bookmarkStart w:id="593" w:name="_Toc288907767"/>
      <w:bookmarkEnd w:id="589"/>
      <w:bookmarkEnd w:id="590"/>
      <w:r w:rsidRPr="00DC03F2">
        <w:rPr>
          <w:lang w:val="en-US"/>
        </w:rPr>
        <w:t>Withdrawal of Participants</w:t>
      </w:r>
      <w:bookmarkEnd w:id="591"/>
      <w:bookmarkEnd w:id="592"/>
      <w:bookmarkEnd w:id="593"/>
    </w:p>
    <w:p w14:paraId="4C069216" w14:textId="0BDA7F34" w:rsidR="00460239" w:rsidRPr="00FB30D3" w:rsidRDefault="0014508A" w:rsidP="00460239">
      <w:pPr>
        <w:rPr>
          <w:lang w:val="en-US"/>
        </w:rPr>
      </w:pPr>
      <w:r w:rsidRPr="00FB30D3">
        <w:rPr>
          <w:lang w:val="en-US"/>
        </w:rPr>
        <w:t xml:space="preserve">A Participant is allowed to withdraw as a Participant by giving the </w:t>
      </w:r>
      <w:r w:rsidR="000A0BFB" w:rsidRPr="00FB30D3">
        <w:rPr>
          <w:lang w:val="en-US"/>
        </w:rPr>
        <w:t>CIGB</w:t>
      </w:r>
      <w:r w:rsidRPr="00FB30D3">
        <w:rPr>
          <w:lang w:val="en-US"/>
        </w:rPr>
        <w:t xml:space="preserve"> </w:t>
      </w:r>
      <w:r w:rsidR="00A3105F" w:rsidRPr="00FB30D3">
        <w:rPr>
          <w:lang w:val="en-US"/>
        </w:rPr>
        <w:t>9</w:t>
      </w:r>
      <w:r w:rsidR="000150A0" w:rsidRPr="00FB30D3">
        <w:rPr>
          <w:lang w:val="en-US"/>
        </w:rPr>
        <w:t xml:space="preserve">0 </w:t>
      </w:r>
      <w:r w:rsidR="00391B97" w:rsidRPr="00FB30D3">
        <w:rPr>
          <w:lang w:val="en-US"/>
        </w:rPr>
        <w:t xml:space="preserve">calendar </w:t>
      </w:r>
      <w:proofErr w:type="gramStart"/>
      <w:r w:rsidR="000150A0" w:rsidRPr="00FB30D3">
        <w:rPr>
          <w:lang w:val="en-US"/>
        </w:rPr>
        <w:t>days</w:t>
      </w:r>
      <w:proofErr w:type="gramEnd"/>
      <w:r w:rsidR="000150A0" w:rsidRPr="00FB30D3">
        <w:rPr>
          <w:lang w:val="en-US"/>
        </w:rPr>
        <w:t xml:space="preserve"> written notice</w:t>
      </w:r>
      <w:r w:rsidR="00460239" w:rsidRPr="00FB30D3">
        <w:rPr>
          <w:lang w:val="en-US"/>
        </w:rPr>
        <w:t>.</w:t>
      </w:r>
    </w:p>
    <w:p w14:paraId="331F3AC6" w14:textId="77777777" w:rsidR="00460239" w:rsidRPr="00DC03F2" w:rsidRDefault="00460239" w:rsidP="001E216C">
      <w:pPr>
        <w:pStyle w:val="Heading3"/>
        <w:rPr>
          <w:lang w:val="en-US"/>
        </w:rPr>
      </w:pPr>
      <w:bookmarkStart w:id="594" w:name="_Toc381950461"/>
      <w:bookmarkStart w:id="595" w:name="_Toc259976107"/>
      <w:bookmarkStart w:id="596" w:name="_Toc288907768"/>
      <w:r w:rsidRPr="00DC03F2">
        <w:rPr>
          <w:lang w:val="en-US"/>
        </w:rPr>
        <w:t>Obligations of Cessation</w:t>
      </w:r>
      <w:bookmarkEnd w:id="594"/>
      <w:bookmarkEnd w:id="595"/>
      <w:bookmarkEnd w:id="596"/>
    </w:p>
    <w:p w14:paraId="501E7D2B" w14:textId="77777777" w:rsidR="00460239" w:rsidRPr="00FB30D3" w:rsidRDefault="00460239" w:rsidP="00460239">
      <w:pPr>
        <w:rPr>
          <w:lang w:val="en-US"/>
        </w:rPr>
      </w:pPr>
      <w:r w:rsidRPr="00FB30D3">
        <w:rPr>
          <w:lang w:val="en-US"/>
        </w:rPr>
        <w:t>If a Participant is suspended, expelled or withdrawn, the Participant will nevertheless remain liable for all its accrued and accruing obligations under these rules. There are no limits to this.</w:t>
      </w:r>
    </w:p>
    <w:p w14:paraId="324CB58D" w14:textId="77777777" w:rsidR="00460239" w:rsidRPr="00DC03F2" w:rsidRDefault="00460239" w:rsidP="001E216C">
      <w:pPr>
        <w:pStyle w:val="Heading3"/>
      </w:pPr>
      <w:bookmarkStart w:id="597" w:name="_Toc381950464"/>
      <w:bookmarkStart w:id="598" w:name="_Toc259976110"/>
      <w:bookmarkStart w:id="599" w:name="_Toc288907769"/>
      <w:r w:rsidRPr="00DC03F2">
        <w:t xml:space="preserve">Compliance with these </w:t>
      </w:r>
      <w:bookmarkEnd w:id="597"/>
      <w:bookmarkEnd w:id="598"/>
      <w:r w:rsidR="004458B8" w:rsidRPr="00DC03F2">
        <w:t>Standards</w:t>
      </w:r>
      <w:bookmarkEnd w:id="599"/>
      <w:r w:rsidRPr="00DC03F2">
        <w:t xml:space="preserve"> </w:t>
      </w:r>
    </w:p>
    <w:p w14:paraId="43DDBFF5" w14:textId="72D3B03F" w:rsidR="00460239" w:rsidRPr="00FB30D3" w:rsidRDefault="00460239" w:rsidP="00460239">
      <w:r w:rsidRPr="00FB30D3">
        <w:t xml:space="preserve">Any termination of a Participant will not affect any right or liability arising under these </w:t>
      </w:r>
      <w:r w:rsidR="004458B8" w:rsidRPr="00FB30D3">
        <w:t>Standards</w:t>
      </w:r>
      <w:r w:rsidRPr="00FB30D3">
        <w:t xml:space="preserve"> prior to the date such termination takes effect or arising in respect of any act, matter or thing occurring prior to that date, including obligations to comply with any requirements relating to </w:t>
      </w:r>
      <w:r w:rsidR="001E216C">
        <w:t xml:space="preserve">its </w:t>
      </w:r>
      <w:r w:rsidRPr="00FB30D3">
        <w:t>ceasing to be a Participant.</w:t>
      </w:r>
    </w:p>
    <w:p w14:paraId="72623135" w14:textId="77777777" w:rsidR="00460239" w:rsidRPr="00DC03F2" w:rsidRDefault="00460239" w:rsidP="001E216C">
      <w:pPr>
        <w:pStyle w:val="Heading2"/>
      </w:pPr>
      <w:bookmarkStart w:id="600" w:name="_Toc381950472"/>
      <w:bookmarkStart w:id="601" w:name="_Toc259976112"/>
      <w:bookmarkStart w:id="602" w:name="_Toc288907770"/>
      <w:r w:rsidRPr="00DC03F2">
        <w:rPr>
          <w:lang w:val="en-US"/>
        </w:rPr>
        <w:t>Liability for owned &amp; controlled entities</w:t>
      </w:r>
      <w:bookmarkEnd w:id="600"/>
      <w:bookmarkEnd w:id="601"/>
      <w:bookmarkEnd w:id="602"/>
    </w:p>
    <w:p w14:paraId="3C06B1DE" w14:textId="00BE47B5" w:rsidR="00460239" w:rsidRPr="00FB30D3" w:rsidRDefault="00460239" w:rsidP="00460239">
      <w:pPr>
        <w:rPr>
          <w:lang w:val="en-US"/>
        </w:rPr>
      </w:pPr>
      <w:r w:rsidRPr="00FB30D3">
        <w:rPr>
          <w:lang w:val="en-US"/>
        </w:rPr>
        <w:t>A</w:t>
      </w:r>
      <w:r w:rsidR="00EA44F1" w:rsidRPr="00FB30D3">
        <w:rPr>
          <w:lang w:val="en-US"/>
        </w:rPr>
        <w:t>n</w:t>
      </w:r>
      <w:r w:rsidRPr="00FB30D3">
        <w:rPr>
          <w:lang w:val="en-US"/>
        </w:rPr>
        <w:t xml:space="preserve"> </w:t>
      </w:r>
      <w:r w:rsidR="00C4058B" w:rsidRPr="00FB30D3">
        <w:rPr>
          <w:lang w:val="en-US"/>
        </w:rPr>
        <w:t xml:space="preserve">MFSP </w:t>
      </w:r>
      <w:r w:rsidRPr="00FB30D3">
        <w:rPr>
          <w:lang w:val="en-US"/>
        </w:rPr>
        <w:t xml:space="preserve">that owns or controls, is owned or controlled by, or is under common ownership or control of another entity is liable to all other </w:t>
      </w:r>
      <w:r w:rsidR="00C4058B" w:rsidRPr="00FB30D3">
        <w:rPr>
          <w:lang w:val="en-US"/>
        </w:rPr>
        <w:t xml:space="preserve">MFSPs </w:t>
      </w:r>
      <w:r w:rsidRPr="00FB30D3">
        <w:rPr>
          <w:lang w:val="en-US"/>
        </w:rPr>
        <w:t xml:space="preserve">for all of </w:t>
      </w:r>
      <w:r w:rsidR="00C4058B" w:rsidRPr="00FB30D3">
        <w:rPr>
          <w:lang w:val="en-US"/>
        </w:rPr>
        <w:t xml:space="preserve">that </w:t>
      </w:r>
      <w:r w:rsidRPr="00FB30D3">
        <w:rPr>
          <w:lang w:val="en-US"/>
        </w:rPr>
        <w:t>entity’s obligations under these membership rules and for all of the entity’s activities related to MFS Interoperability.</w:t>
      </w:r>
    </w:p>
    <w:p w14:paraId="67E275FA" w14:textId="11575122" w:rsidR="00460239" w:rsidRPr="00FB30D3" w:rsidRDefault="00460239" w:rsidP="00460239">
      <w:r w:rsidRPr="00FB30D3">
        <w:rPr>
          <w:lang w:val="en-US"/>
        </w:rPr>
        <w:t xml:space="preserve">It is the responsibility of each Participant to assure the onward connection from the MFS Interoperability Service to any other entity or </w:t>
      </w:r>
      <w:r w:rsidR="004E0EA8" w:rsidRPr="00FB30D3">
        <w:rPr>
          <w:lang w:val="en-US"/>
        </w:rPr>
        <w:t xml:space="preserve">third </w:t>
      </w:r>
      <w:r w:rsidRPr="00FB30D3">
        <w:rPr>
          <w:lang w:val="en-US"/>
        </w:rPr>
        <w:t xml:space="preserve">parties for completing the transaction cycle. </w:t>
      </w:r>
    </w:p>
    <w:p w14:paraId="75D4D9F9" w14:textId="77777777" w:rsidR="00460239" w:rsidRPr="00DC03F2" w:rsidRDefault="00460239" w:rsidP="00BE00FC">
      <w:pPr>
        <w:pStyle w:val="Heading2"/>
      </w:pPr>
      <w:bookmarkStart w:id="603" w:name="_Toc381950473"/>
      <w:bookmarkStart w:id="604" w:name="_Toc259976113"/>
      <w:bookmarkStart w:id="605" w:name="_Toc288907771"/>
      <w:r w:rsidRPr="00DC03F2">
        <w:lastRenderedPageBreak/>
        <w:t>Disclosures</w:t>
      </w:r>
      <w:bookmarkEnd w:id="603"/>
      <w:bookmarkEnd w:id="604"/>
      <w:bookmarkEnd w:id="605"/>
    </w:p>
    <w:p w14:paraId="0355D982" w14:textId="77777777" w:rsidR="002F40F0" w:rsidRPr="00FB30D3" w:rsidRDefault="00635269" w:rsidP="00E75036">
      <w:r w:rsidRPr="00FB30D3">
        <w:rPr>
          <w:lang w:val="en-US"/>
        </w:rPr>
        <w:t xml:space="preserve">Unless required to do so by law, no Participant may disclose, fully or partially, to any third party, any documentation, related to the </w:t>
      </w:r>
      <w:r w:rsidRPr="00FB30D3">
        <w:t xml:space="preserve">fees and any other statistical information related to the operation of the </w:t>
      </w:r>
      <w:r w:rsidR="004E0EA8" w:rsidRPr="00FB30D3">
        <w:t xml:space="preserve">MFS </w:t>
      </w:r>
      <w:r w:rsidRPr="00FB30D3">
        <w:t xml:space="preserve">Interoperability Service. </w:t>
      </w:r>
    </w:p>
    <w:p w14:paraId="0F860249" w14:textId="72C17922" w:rsidR="002F40F0" w:rsidRPr="00FB30D3" w:rsidRDefault="00635269" w:rsidP="00E75036">
      <w:r w:rsidRPr="00FB30D3">
        <w:rPr>
          <w:lang w:val="en-US"/>
        </w:rPr>
        <w:t>For the</w:t>
      </w:r>
      <w:r w:rsidR="004E0EA8" w:rsidRPr="00FB30D3">
        <w:rPr>
          <w:lang w:val="en-US"/>
        </w:rPr>
        <w:t>se</w:t>
      </w:r>
      <w:r w:rsidRPr="00FB30D3">
        <w:rPr>
          <w:lang w:val="en-US"/>
        </w:rPr>
        <w:t xml:space="preserve"> purposes, confidential information shall include, but not be limited to, </w:t>
      </w:r>
      <w:r w:rsidRPr="00FB30D3">
        <w:t xml:space="preserve">Transaction volumes, charges, fees and any other statistical information related to the operation of the Interoperability Service. </w:t>
      </w:r>
    </w:p>
    <w:p w14:paraId="23125B85" w14:textId="77777777" w:rsidR="002F40F0" w:rsidRPr="00FB30D3" w:rsidRDefault="00460239" w:rsidP="00E75036">
      <w:r w:rsidRPr="00FB30D3">
        <w:t xml:space="preserve">Information not previously disclosed to the public concerning any Participant or Service that is under consideration for inclusion in the operation of the Interoperability Service. </w:t>
      </w:r>
    </w:p>
    <w:p w14:paraId="4CEEBE0D" w14:textId="57EAC554" w:rsidR="00460239" w:rsidRPr="00DC03F2" w:rsidRDefault="00460239" w:rsidP="00BE00FC">
      <w:pPr>
        <w:pStyle w:val="Heading2"/>
      </w:pPr>
      <w:bookmarkStart w:id="606" w:name="_Toc381950474"/>
      <w:bookmarkStart w:id="607" w:name="_Toc259976114"/>
      <w:bookmarkStart w:id="608" w:name="_Toc288907772"/>
      <w:r w:rsidRPr="00DC03F2">
        <w:t>Confidentiality</w:t>
      </w:r>
      <w:bookmarkEnd w:id="606"/>
      <w:bookmarkEnd w:id="607"/>
      <w:bookmarkEnd w:id="608"/>
    </w:p>
    <w:p w14:paraId="7DFDDC86" w14:textId="3EA7765F" w:rsidR="0022028B" w:rsidRPr="00FB30D3" w:rsidRDefault="00460239" w:rsidP="0022028B">
      <w:pPr>
        <w:rPr>
          <w:lang w:val="en-US"/>
        </w:rPr>
      </w:pPr>
      <w:r w:rsidRPr="00FB30D3">
        <w:rPr>
          <w:lang w:val="en-US"/>
        </w:rPr>
        <w:t xml:space="preserve">The </w:t>
      </w:r>
      <w:r w:rsidR="000A0BFB" w:rsidRPr="00FB30D3">
        <w:rPr>
          <w:lang w:val="en-US"/>
        </w:rPr>
        <w:t>CIGB</w:t>
      </w:r>
      <w:r w:rsidRPr="00FB30D3">
        <w:rPr>
          <w:lang w:val="en-US"/>
        </w:rPr>
        <w:t xml:space="preserve"> on behalf of the </w:t>
      </w:r>
      <w:proofErr w:type="spellStart"/>
      <w:r w:rsidRPr="00FB30D3">
        <w:rPr>
          <w:lang w:val="en-US"/>
        </w:rPr>
        <w:t>MFSi</w:t>
      </w:r>
      <w:proofErr w:type="spellEnd"/>
      <w:r w:rsidRPr="00FB30D3">
        <w:rPr>
          <w:lang w:val="en-US"/>
        </w:rPr>
        <w:t xml:space="preserve"> Participants maintains these </w:t>
      </w:r>
      <w:r w:rsidR="004458B8" w:rsidRPr="00FB30D3">
        <w:rPr>
          <w:lang w:val="en-US"/>
        </w:rPr>
        <w:t>Standards</w:t>
      </w:r>
      <w:r w:rsidRPr="00FB30D3">
        <w:rPr>
          <w:lang w:val="en-US"/>
        </w:rPr>
        <w:t xml:space="preserve">. </w:t>
      </w:r>
      <w:r w:rsidR="0022028B" w:rsidRPr="00FB30D3">
        <w:rPr>
          <w:lang w:val="en-US"/>
        </w:rPr>
        <w:t>These standards should be in the public domain and there should be encouragement to apply these standards in all exchanges of e-</w:t>
      </w:r>
      <w:r w:rsidR="00A8236A" w:rsidRPr="00FB30D3">
        <w:rPr>
          <w:lang w:val="en-US"/>
        </w:rPr>
        <w:t>V</w:t>
      </w:r>
      <w:r w:rsidR="0022028B" w:rsidRPr="00FB30D3">
        <w:rPr>
          <w:lang w:val="en-US"/>
        </w:rPr>
        <w:t>alue not only those where the parties are signatory to these guidelines</w:t>
      </w:r>
      <w:r w:rsidR="00E928A2" w:rsidRPr="00FB30D3">
        <w:rPr>
          <w:lang w:val="en-US"/>
        </w:rPr>
        <w:t>.</w:t>
      </w:r>
    </w:p>
    <w:p w14:paraId="0F01FECA" w14:textId="77777777" w:rsidR="0022028B" w:rsidRPr="00FB30D3" w:rsidRDefault="0022028B" w:rsidP="0022028B">
      <w:pPr>
        <w:rPr>
          <w:lang w:val="en-US"/>
        </w:rPr>
      </w:pPr>
      <w:r w:rsidRPr="00FB30D3">
        <w:rPr>
          <w:lang w:val="en-US"/>
        </w:rPr>
        <w:t>Confidential information shall include</w:t>
      </w:r>
      <w:r w:rsidRPr="00FB30D3">
        <w:t xml:space="preserve"> Transaction volumes and any other statistical information related to the operation of the Interoperability Service. </w:t>
      </w:r>
    </w:p>
    <w:p w14:paraId="5A983378" w14:textId="77777777" w:rsidR="00460239" w:rsidRPr="00FB30D3" w:rsidRDefault="00460239" w:rsidP="00460239"/>
    <w:p w14:paraId="1BFB6341" w14:textId="77777777" w:rsidR="00460239" w:rsidRPr="00DC03F2" w:rsidRDefault="00460239" w:rsidP="00460239">
      <w:pPr>
        <w:jc w:val="left"/>
        <w:rPr>
          <w:color w:val="A6A6A6" w:themeColor="background1" w:themeShade="A6"/>
        </w:rPr>
      </w:pPr>
      <w:r w:rsidRPr="00DC03F2">
        <w:rPr>
          <w:color w:val="A6A6A6" w:themeColor="background1" w:themeShade="A6"/>
        </w:rPr>
        <w:br w:type="page"/>
      </w:r>
    </w:p>
    <w:p w14:paraId="161B743B" w14:textId="0D8C1D7F" w:rsidR="00460239" w:rsidRPr="00DC03F2" w:rsidRDefault="00460239" w:rsidP="00BE00FC">
      <w:pPr>
        <w:pStyle w:val="Heading1"/>
      </w:pPr>
      <w:bookmarkStart w:id="609" w:name="_Hlk382457397"/>
      <w:bookmarkStart w:id="610" w:name="_Toc259976115"/>
      <w:bookmarkStart w:id="611" w:name="_Toc288907773"/>
      <w:r w:rsidRPr="00DC03F2">
        <w:lastRenderedPageBreak/>
        <w:t xml:space="preserve">Appendix D </w:t>
      </w:r>
      <w:bookmarkEnd w:id="609"/>
      <w:r w:rsidRPr="00DC03F2">
        <w:t xml:space="preserve">- </w:t>
      </w:r>
      <w:bookmarkEnd w:id="610"/>
      <w:r w:rsidR="0026362D" w:rsidRPr="00DC03F2">
        <w:t>Arbitration</w:t>
      </w:r>
      <w:bookmarkEnd w:id="611"/>
    </w:p>
    <w:p w14:paraId="51EA4438" w14:textId="77777777" w:rsidR="008729D8" w:rsidRPr="00FB30D3" w:rsidRDefault="008729D8" w:rsidP="008729D8">
      <w:r w:rsidRPr="00FB30D3">
        <w:t>Formal Arbitration should only begin after all avenues of amicable dispute resolution have been exhausted.</w:t>
      </w:r>
    </w:p>
    <w:p w14:paraId="2347FCE6" w14:textId="264AC0DB" w:rsidR="001346A2" w:rsidRPr="00FB30D3" w:rsidRDefault="001346A2" w:rsidP="001346A2">
      <w:r w:rsidRPr="00FB30D3">
        <w:t xml:space="preserve">In the event that any dispute has arisen and the Participants have not been able to settle the same, within thirty days (30), then any Participant involved in the dispute may elect to go to arbitration.  Each Participant shall appoint one arbitrator and the Participants involved in the dispute shall jointly appoint a chairperson. The three-person panel shall conduct the arbitration. </w:t>
      </w:r>
      <w:r w:rsidR="00B603D9" w:rsidRPr="00FB30D3">
        <w:t xml:space="preserve"> The appointment of Arbitrators </w:t>
      </w:r>
      <w:r w:rsidR="009D109A" w:rsidRPr="00FB30D3">
        <w:t xml:space="preserve">and other conditions of Arbitration </w:t>
      </w:r>
      <w:r w:rsidR="00B603D9" w:rsidRPr="00FB30D3">
        <w:t>will be defined in the bilateral agreements.</w:t>
      </w:r>
    </w:p>
    <w:p w14:paraId="5C848D24" w14:textId="77777777" w:rsidR="00855F6D" w:rsidRPr="00FB30D3" w:rsidRDefault="00855F6D" w:rsidP="00855F6D">
      <w:r w:rsidRPr="00FB30D3">
        <w:t>To the extent permissible by Law, the determination of the majority Arbitrators shall be final, conclusive and binding upon the Participants.</w:t>
      </w:r>
    </w:p>
    <w:p w14:paraId="64277B83" w14:textId="77777777" w:rsidR="00460239" w:rsidRPr="00FB30D3" w:rsidRDefault="00460239" w:rsidP="00460239">
      <w:r w:rsidRPr="00FB30D3">
        <w:t xml:space="preserve">Pending final settlement or determination of a dispute, the Participants shall continue to perform their subsisting obligations under these </w:t>
      </w:r>
      <w:r w:rsidR="004458B8" w:rsidRPr="00FB30D3">
        <w:t>Standards</w:t>
      </w:r>
      <w:r w:rsidRPr="00FB30D3">
        <w:t>.</w:t>
      </w:r>
    </w:p>
    <w:p w14:paraId="59BA3DD6" w14:textId="77777777" w:rsidR="00460239" w:rsidRPr="00FB30D3" w:rsidRDefault="00460239" w:rsidP="00460239">
      <w:r w:rsidRPr="00FB30D3">
        <w:t>Nothing in this Clause shall prevent or delay a Participants seeking urgent injunctive relief in a court having jurisdiction.</w:t>
      </w:r>
    </w:p>
    <w:p w14:paraId="100258BD" w14:textId="29CBF532" w:rsidR="00460239" w:rsidRPr="00DC03F2" w:rsidRDefault="00460239" w:rsidP="00460239">
      <w:pPr>
        <w:jc w:val="left"/>
        <w:rPr>
          <w:color w:val="A6A6A6" w:themeColor="background1" w:themeShade="A6"/>
        </w:rPr>
      </w:pPr>
      <w:r w:rsidRPr="00DC03F2">
        <w:rPr>
          <w:color w:val="A6A6A6" w:themeColor="background1" w:themeShade="A6"/>
        </w:rPr>
        <w:br w:type="page"/>
      </w:r>
    </w:p>
    <w:p w14:paraId="4512F931" w14:textId="6396C42B" w:rsidR="00460239" w:rsidRPr="00DC03F2" w:rsidRDefault="00460239" w:rsidP="00BE00FC">
      <w:pPr>
        <w:pStyle w:val="Heading1"/>
      </w:pPr>
      <w:bookmarkStart w:id="612" w:name="_Toc288907774"/>
      <w:bookmarkStart w:id="613" w:name="_Toc381950513"/>
      <w:bookmarkStart w:id="614" w:name="_Toc259976128"/>
      <w:r w:rsidRPr="00DC03F2">
        <w:lastRenderedPageBreak/>
        <w:t>Appendix E - Warranties</w:t>
      </w:r>
      <w:bookmarkEnd w:id="612"/>
      <w:r w:rsidRPr="00DC03F2">
        <w:t xml:space="preserve"> </w:t>
      </w:r>
      <w:bookmarkEnd w:id="613"/>
      <w:bookmarkEnd w:id="614"/>
    </w:p>
    <w:p w14:paraId="7453A091" w14:textId="594F9ED0" w:rsidR="00460239" w:rsidRPr="00FB30D3" w:rsidRDefault="00460239" w:rsidP="00460239">
      <w:r w:rsidRPr="00FB30D3">
        <w:t xml:space="preserve">At all times each Participant represents and warrants to </w:t>
      </w:r>
      <w:r w:rsidR="00164C62" w:rsidRPr="00FB30D3">
        <w:t xml:space="preserve">all </w:t>
      </w:r>
      <w:r w:rsidRPr="00FB30D3">
        <w:t>other Participant</w:t>
      </w:r>
      <w:r w:rsidR="00164C62" w:rsidRPr="00FB30D3">
        <w:t>s</w:t>
      </w:r>
      <w:r w:rsidRPr="00FB30D3">
        <w:t xml:space="preserve"> and the </w:t>
      </w:r>
      <w:r w:rsidR="000A0BFB" w:rsidRPr="00FB30D3">
        <w:t>CIGB</w:t>
      </w:r>
      <w:r w:rsidRPr="00FB30D3">
        <w:t xml:space="preserve"> that: </w:t>
      </w:r>
    </w:p>
    <w:p w14:paraId="4743DCE7" w14:textId="77777777" w:rsidR="00460239" w:rsidRPr="00FB30D3" w:rsidRDefault="00460239" w:rsidP="00460239">
      <w:pPr>
        <w:ind w:left="720"/>
      </w:pPr>
      <w:r w:rsidRPr="00FB30D3">
        <w:t>(</w:t>
      </w:r>
      <w:proofErr w:type="spellStart"/>
      <w:r w:rsidRPr="00FB30D3">
        <w:t>i</w:t>
      </w:r>
      <w:proofErr w:type="spellEnd"/>
      <w:r w:rsidRPr="00FB30D3">
        <w:t xml:space="preserve">) </w:t>
      </w:r>
      <w:proofErr w:type="gramStart"/>
      <w:r w:rsidRPr="00FB30D3">
        <w:t>it</w:t>
      </w:r>
      <w:proofErr w:type="gramEnd"/>
      <w:r w:rsidRPr="00FB30D3">
        <w:t xml:space="preserve"> has the power to observe its obligations under these </w:t>
      </w:r>
      <w:r w:rsidR="004458B8" w:rsidRPr="00FB30D3">
        <w:t>Standards</w:t>
      </w:r>
      <w:r w:rsidRPr="00FB30D3">
        <w:t xml:space="preserve">; and </w:t>
      </w:r>
    </w:p>
    <w:p w14:paraId="117E5812" w14:textId="77777777" w:rsidR="00460239" w:rsidRPr="00FB30D3" w:rsidRDefault="00460239" w:rsidP="00460239">
      <w:pPr>
        <w:ind w:left="720"/>
      </w:pPr>
      <w:r w:rsidRPr="00FB30D3">
        <w:t xml:space="preserve">(ii) </w:t>
      </w:r>
      <w:proofErr w:type="gramStart"/>
      <w:r w:rsidRPr="00FB30D3">
        <w:t>it</w:t>
      </w:r>
      <w:proofErr w:type="gramEnd"/>
      <w:r w:rsidRPr="00FB30D3">
        <w:t xml:space="preserve"> performs its obligations in good faith; </w:t>
      </w:r>
    </w:p>
    <w:p w14:paraId="37056F53" w14:textId="5E8C81A7" w:rsidR="00460239" w:rsidRPr="00FB30D3" w:rsidRDefault="00460239" w:rsidP="00460239">
      <w:pPr>
        <w:ind w:left="720"/>
      </w:pPr>
      <w:r w:rsidRPr="00FB30D3">
        <w:t xml:space="preserve">(iii) </w:t>
      </w:r>
      <w:proofErr w:type="gramStart"/>
      <w:r w:rsidRPr="00FB30D3">
        <w:t>except</w:t>
      </w:r>
      <w:proofErr w:type="gramEnd"/>
      <w:r w:rsidRPr="00FB30D3">
        <w:t xml:space="preserve"> as contained in these </w:t>
      </w:r>
      <w:r w:rsidR="004458B8" w:rsidRPr="00FB30D3">
        <w:t>Standards</w:t>
      </w:r>
      <w:r w:rsidRPr="00FB30D3">
        <w:t xml:space="preserve">, it has not relied on any representation made by any other Participant or the </w:t>
      </w:r>
      <w:r w:rsidR="000A0BFB" w:rsidRPr="00FB30D3">
        <w:t>CIGB</w:t>
      </w:r>
      <w:r w:rsidRPr="00FB30D3">
        <w:t xml:space="preserve"> to induce it to become a Participant or otherwise act in accordance with these </w:t>
      </w:r>
      <w:r w:rsidR="004458B8" w:rsidRPr="00FB30D3">
        <w:t>Standards</w:t>
      </w:r>
      <w:r w:rsidRPr="00FB30D3">
        <w:t xml:space="preserve">; and/or </w:t>
      </w:r>
    </w:p>
    <w:p w14:paraId="668C9340" w14:textId="4F56D9AE" w:rsidR="00460239" w:rsidRPr="00FB30D3" w:rsidRDefault="00460239" w:rsidP="00460239">
      <w:pPr>
        <w:ind w:left="720"/>
      </w:pPr>
      <w:r w:rsidRPr="00FB30D3">
        <w:t xml:space="preserve">(iv) </w:t>
      </w:r>
      <w:proofErr w:type="gramStart"/>
      <w:r w:rsidRPr="00FB30D3">
        <w:t>it</w:t>
      </w:r>
      <w:proofErr w:type="gramEnd"/>
      <w:r w:rsidRPr="00FB30D3">
        <w:t xml:space="preserve"> has made (without reliance on any other Participant or the </w:t>
      </w:r>
      <w:r w:rsidR="000A0BFB" w:rsidRPr="00FB30D3">
        <w:t>CIGB</w:t>
      </w:r>
      <w:r w:rsidRPr="00FB30D3">
        <w:t xml:space="preserve">) its own independent assessment of these </w:t>
      </w:r>
      <w:r w:rsidR="004458B8" w:rsidRPr="00FB30D3">
        <w:t>Standards</w:t>
      </w:r>
      <w:r w:rsidRPr="00FB30D3">
        <w:t xml:space="preserve"> as being appropriate for its needs and requirements; and </w:t>
      </w:r>
    </w:p>
    <w:p w14:paraId="39F9DEC2" w14:textId="55F181E8" w:rsidR="00460239" w:rsidRPr="00FB30D3" w:rsidRDefault="00460239" w:rsidP="00460239">
      <w:pPr>
        <w:ind w:left="720"/>
      </w:pPr>
      <w:r w:rsidRPr="00FB30D3">
        <w:t xml:space="preserve">(v) </w:t>
      </w:r>
      <w:proofErr w:type="gramStart"/>
      <w:r w:rsidRPr="00FB30D3">
        <w:t>its</w:t>
      </w:r>
      <w:proofErr w:type="gramEnd"/>
      <w:r w:rsidRPr="00FB30D3">
        <w:t xml:space="preserve"> obligations under these </w:t>
      </w:r>
      <w:r w:rsidR="004458B8" w:rsidRPr="00FB30D3">
        <w:t>Standards</w:t>
      </w:r>
      <w:r w:rsidRPr="00FB30D3">
        <w:t xml:space="preserve"> are valid and binding on it. </w:t>
      </w:r>
    </w:p>
    <w:p w14:paraId="46B5D606" w14:textId="77777777" w:rsidR="00460239" w:rsidRPr="00FB30D3" w:rsidRDefault="00460239" w:rsidP="00460239"/>
    <w:p w14:paraId="48E073AE" w14:textId="77777777" w:rsidR="00460239" w:rsidRPr="00DC03F2" w:rsidRDefault="00460239" w:rsidP="00460239">
      <w:pPr>
        <w:rPr>
          <w:color w:val="A6A6A6" w:themeColor="background1" w:themeShade="A6"/>
        </w:rPr>
      </w:pPr>
    </w:p>
    <w:p w14:paraId="65C2A955" w14:textId="77777777" w:rsidR="00460239" w:rsidRPr="00DC03F2" w:rsidRDefault="00460239" w:rsidP="00460239">
      <w:pPr>
        <w:pStyle w:val="ListParagraph"/>
        <w:numPr>
          <w:ilvl w:val="0"/>
          <w:numId w:val="31"/>
        </w:numPr>
        <w:rPr>
          <w:color w:val="A6A6A6" w:themeColor="background1" w:themeShade="A6"/>
        </w:rPr>
        <w:sectPr w:rsidR="00460239" w:rsidRPr="00DC03F2">
          <w:footerReference w:type="default" r:id="rId16"/>
          <w:pgSz w:w="11906" w:h="16838"/>
          <w:pgMar w:top="1440" w:right="1440" w:bottom="1440" w:left="1440" w:header="708" w:footer="851" w:gutter="0"/>
          <w:cols w:space="708"/>
          <w:docGrid w:linePitch="360"/>
        </w:sectPr>
      </w:pPr>
    </w:p>
    <w:p w14:paraId="77E71AE3" w14:textId="77777777" w:rsidR="00460239" w:rsidRPr="00FB30D3" w:rsidRDefault="00460239" w:rsidP="00BE00FC">
      <w:pPr>
        <w:pStyle w:val="Heading1"/>
      </w:pPr>
      <w:bookmarkStart w:id="615" w:name="_Toc381950518"/>
      <w:bookmarkStart w:id="616" w:name="_Toc259976133"/>
      <w:bookmarkStart w:id="617" w:name="_Toc288907775"/>
      <w:r w:rsidRPr="00FB30D3">
        <w:lastRenderedPageBreak/>
        <w:t>Appendix F – Application for Exemption</w:t>
      </w:r>
      <w:bookmarkEnd w:id="615"/>
      <w:bookmarkEnd w:id="616"/>
      <w:bookmarkEnd w:id="617"/>
    </w:p>
    <w:tbl>
      <w:tblPr>
        <w:tblW w:w="13416" w:type="dxa"/>
        <w:tblInd w:w="93" w:type="dxa"/>
        <w:tblLayout w:type="fixed"/>
        <w:tblLook w:val="04A0" w:firstRow="1" w:lastRow="0" w:firstColumn="1" w:lastColumn="0" w:noHBand="0" w:noVBand="1"/>
      </w:tblPr>
      <w:tblGrid>
        <w:gridCol w:w="1433"/>
        <w:gridCol w:w="387"/>
        <w:gridCol w:w="1456"/>
        <w:gridCol w:w="567"/>
        <w:gridCol w:w="992"/>
        <w:gridCol w:w="1245"/>
        <w:gridCol w:w="456"/>
        <w:gridCol w:w="1684"/>
        <w:gridCol w:w="300"/>
        <w:gridCol w:w="1680"/>
        <w:gridCol w:w="21"/>
        <w:gridCol w:w="993"/>
        <w:gridCol w:w="283"/>
        <w:gridCol w:w="1683"/>
        <w:gridCol w:w="160"/>
        <w:gridCol w:w="76"/>
      </w:tblGrid>
      <w:tr w:rsidR="00460239" w:rsidRPr="00FB30D3" w14:paraId="1ABB1B03" w14:textId="77777777">
        <w:trPr>
          <w:gridAfter w:val="1"/>
          <w:wAfter w:w="76" w:type="dxa"/>
          <w:trHeight w:val="400"/>
        </w:trPr>
        <w:tc>
          <w:tcPr>
            <w:tcW w:w="13340" w:type="dxa"/>
            <w:gridSpan w:val="15"/>
            <w:tcBorders>
              <w:top w:val="nil"/>
              <w:left w:val="nil"/>
              <w:bottom w:val="nil"/>
              <w:right w:val="nil"/>
            </w:tcBorders>
            <w:shd w:val="clear" w:color="auto" w:fill="auto"/>
            <w:noWrap/>
            <w:vAlign w:val="bottom"/>
          </w:tcPr>
          <w:p w14:paraId="77FF5DB7" w14:textId="77777777" w:rsidR="00460239" w:rsidRPr="00FB30D3" w:rsidRDefault="00460239" w:rsidP="00944F22">
            <w:pPr>
              <w:spacing w:after="0" w:line="240" w:lineRule="auto"/>
              <w:jc w:val="center"/>
              <w:rPr>
                <w:rFonts w:ascii="Calibri" w:eastAsia="Times New Roman" w:hAnsi="Calibri" w:cs="Times New Roman"/>
                <w:b/>
                <w:bCs/>
                <w:sz w:val="32"/>
                <w:szCs w:val="32"/>
              </w:rPr>
            </w:pPr>
            <w:r w:rsidRPr="00FB30D3">
              <w:rPr>
                <w:rFonts w:ascii="Calibri" w:eastAsia="Times New Roman" w:hAnsi="Calibri" w:cs="Times New Roman"/>
                <w:b/>
                <w:bCs/>
                <w:sz w:val="32"/>
                <w:szCs w:val="32"/>
              </w:rPr>
              <w:t>Exemption Application Form</w:t>
            </w:r>
          </w:p>
        </w:tc>
      </w:tr>
      <w:tr w:rsidR="00460239" w:rsidRPr="00FB30D3" w14:paraId="26E0FFAE" w14:textId="77777777">
        <w:trPr>
          <w:gridAfter w:val="1"/>
          <w:wAfter w:w="76" w:type="dxa"/>
          <w:trHeight w:val="300"/>
        </w:trPr>
        <w:tc>
          <w:tcPr>
            <w:tcW w:w="1433" w:type="dxa"/>
            <w:tcBorders>
              <w:top w:val="nil"/>
              <w:left w:val="nil"/>
              <w:bottom w:val="nil"/>
              <w:right w:val="nil"/>
            </w:tcBorders>
            <w:shd w:val="clear" w:color="auto" w:fill="auto"/>
            <w:noWrap/>
            <w:vAlign w:val="bottom"/>
          </w:tcPr>
          <w:p w14:paraId="1707FA5D" w14:textId="77777777" w:rsidR="00460239" w:rsidRPr="00FB30D3" w:rsidRDefault="00460239" w:rsidP="00944F22">
            <w:pPr>
              <w:spacing w:after="0" w:line="240" w:lineRule="auto"/>
              <w:jc w:val="left"/>
              <w:rPr>
                <w:rFonts w:ascii="Calibri" w:eastAsia="Times New Roman" w:hAnsi="Calibri" w:cs="Times New Roman"/>
                <w:sz w:val="20"/>
                <w:szCs w:val="20"/>
              </w:rPr>
            </w:pPr>
            <w:r w:rsidRPr="00FB30D3">
              <w:rPr>
                <w:rFonts w:ascii="Calibri" w:eastAsia="Times New Roman" w:hAnsi="Calibri" w:cs="Times New Roman"/>
                <w:sz w:val="20"/>
                <w:szCs w:val="20"/>
              </w:rPr>
              <w:t>Date of Request</w:t>
            </w:r>
          </w:p>
        </w:tc>
        <w:tc>
          <w:tcPr>
            <w:tcW w:w="1843" w:type="dxa"/>
            <w:gridSpan w:val="2"/>
            <w:tcBorders>
              <w:top w:val="nil"/>
              <w:left w:val="nil"/>
              <w:bottom w:val="single" w:sz="4" w:space="0" w:color="auto"/>
              <w:right w:val="nil"/>
            </w:tcBorders>
            <w:shd w:val="clear" w:color="auto" w:fill="auto"/>
            <w:noWrap/>
            <w:vAlign w:val="bottom"/>
          </w:tcPr>
          <w:p w14:paraId="281C8513" w14:textId="77777777" w:rsidR="00460239" w:rsidRPr="00FB30D3" w:rsidRDefault="00460239" w:rsidP="00944F22">
            <w:pPr>
              <w:spacing w:after="0" w:line="240" w:lineRule="auto"/>
              <w:jc w:val="left"/>
              <w:rPr>
                <w:rFonts w:ascii="Calibri" w:eastAsia="Times New Roman" w:hAnsi="Calibri" w:cs="Times New Roman"/>
                <w:sz w:val="20"/>
                <w:szCs w:val="20"/>
              </w:rPr>
            </w:pPr>
            <w:r w:rsidRPr="00FB30D3">
              <w:rPr>
                <w:rFonts w:ascii="Calibri" w:eastAsia="Times New Roman" w:hAnsi="Calibri" w:cs="Times New Roman"/>
                <w:sz w:val="20"/>
                <w:szCs w:val="20"/>
              </w:rPr>
              <w:t> </w:t>
            </w:r>
          </w:p>
        </w:tc>
        <w:tc>
          <w:tcPr>
            <w:tcW w:w="1559" w:type="dxa"/>
            <w:gridSpan w:val="2"/>
            <w:tcBorders>
              <w:top w:val="nil"/>
              <w:left w:val="nil"/>
              <w:bottom w:val="nil"/>
              <w:right w:val="nil"/>
            </w:tcBorders>
            <w:shd w:val="clear" w:color="auto" w:fill="auto"/>
            <w:noWrap/>
            <w:vAlign w:val="bottom"/>
          </w:tcPr>
          <w:p w14:paraId="6929E1B9" w14:textId="77777777" w:rsidR="00460239" w:rsidRPr="00FB30D3" w:rsidRDefault="00460239" w:rsidP="00944F22">
            <w:pPr>
              <w:spacing w:after="0" w:line="240" w:lineRule="auto"/>
              <w:jc w:val="left"/>
              <w:rPr>
                <w:rFonts w:ascii="Calibri" w:eastAsia="Times New Roman" w:hAnsi="Calibri" w:cs="Times New Roman"/>
                <w:sz w:val="20"/>
                <w:szCs w:val="20"/>
              </w:rPr>
            </w:pPr>
          </w:p>
        </w:tc>
        <w:tc>
          <w:tcPr>
            <w:tcW w:w="1701" w:type="dxa"/>
            <w:gridSpan w:val="2"/>
            <w:tcBorders>
              <w:top w:val="nil"/>
              <w:left w:val="nil"/>
              <w:bottom w:val="nil"/>
              <w:right w:val="nil"/>
            </w:tcBorders>
            <w:shd w:val="clear" w:color="auto" w:fill="auto"/>
            <w:noWrap/>
            <w:vAlign w:val="bottom"/>
          </w:tcPr>
          <w:p w14:paraId="06C55C6A" w14:textId="77777777" w:rsidR="00460239" w:rsidRPr="00FB30D3" w:rsidRDefault="00460239" w:rsidP="00944F22">
            <w:pPr>
              <w:spacing w:after="0" w:line="240" w:lineRule="auto"/>
              <w:jc w:val="left"/>
              <w:rPr>
                <w:rFonts w:ascii="Calibri" w:eastAsia="Times New Roman" w:hAnsi="Calibri" w:cs="Times New Roman"/>
                <w:sz w:val="20"/>
                <w:szCs w:val="20"/>
              </w:rPr>
            </w:pPr>
          </w:p>
        </w:tc>
        <w:tc>
          <w:tcPr>
            <w:tcW w:w="1984" w:type="dxa"/>
            <w:gridSpan w:val="2"/>
            <w:tcBorders>
              <w:top w:val="nil"/>
              <w:left w:val="nil"/>
              <w:bottom w:val="nil"/>
              <w:right w:val="nil"/>
            </w:tcBorders>
            <w:shd w:val="clear" w:color="auto" w:fill="auto"/>
            <w:noWrap/>
            <w:vAlign w:val="bottom"/>
          </w:tcPr>
          <w:p w14:paraId="5C76F8B1" w14:textId="77777777" w:rsidR="00460239" w:rsidRPr="00FB30D3" w:rsidRDefault="00460239" w:rsidP="00944F22">
            <w:pPr>
              <w:spacing w:after="0" w:line="240" w:lineRule="auto"/>
              <w:jc w:val="left"/>
              <w:rPr>
                <w:rFonts w:ascii="Calibri" w:eastAsia="Times New Roman" w:hAnsi="Calibri" w:cs="Times New Roman"/>
                <w:sz w:val="20"/>
                <w:szCs w:val="20"/>
              </w:rPr>
            </w:pPr>
          </w:p>
        </w:tc>
        <w:tc>
          <w:tcPr>
            <w:tcW w:w="1701" w:type="dxa"/>
            <w:gridSpan w:val="2"/>
            <w:tcBorders>
              <w:top w:val="nil"/>
              <w:left w:val="nil"/>
              <w:bottom w:val="nil"/>
              <w:right w:val="nil"/>
            </w:tcBorders>
            <w:shd w:val="clear" w:color="auto" w:fill="auto"/>
            <w:noWrap/>
            <w:vAlign w:val="bottom"/>
          </w:tcPr>
          <w:p w14:paraId="5B2F8241" w14:textId="77777777" w:rsidR="00460239" w:rsidRPr="00FB30D3" w:rsidRDefault="00460239" w:rsidP="00944F22">
            <w:pPr>
              <w:spacing w:after="0" w:line="240" w:lineRule="auto"/>
              <w:jc w:val="left"/>
              <w:rPr>
                <w:rFonts w:ascii="Calibri" w:eastAsia="Times New Roman" w:hAnsi="Calibri" w:cs="Times New Roman"/>
                <w:sz w:val="20"/>
                <w:szCs w:val="20"/>
              </w:rPr>
            </w:pPr>
          </w:p>
        </w:tc>
        <w:tc>
          <w:tcPr>
            <w:tcW w:w="1276" w:type="dxa"/>
            <w:gridSpan w:val="2"/>
            <w:tcBorders>
              <w:top w:val="nil"/>
              <w:left w:val="nil"/>
              <w:bottom w:val="nil"/>
              <w:right w:val="nil"/>
            </w:tcBorders>
            <w:shd w:val="clear" w:color="auto" w:fill="auto"/>
            <w:noWrap/>
            <w:vAlign w:val="bottom"/>
          </w:tcPr>
          <w:p w14:paraId="48A4DD4A" w14:textId="77777777" w:rsidR="00460239" w:rsidRPr="00FB30D3" w:rsidRDefault="00460239" w:rsidP="00944F22">
            <w:pPr>
              <w:spacing w:after="0" w:line="240" w:lineRule="auto"/>
              <w:jc w:val="left"/>
              <w:rPr>
                <w:rFonts w:ascii="Calibri" w:eastAsia="Times New Roman" w:hAnsi="Calibri" w:cs="Times New Roman"/>
                <w:sz w:val="20"/>
                <w:szCs w:val="20"/>
              </w:rPr>
            </w:pPr>
          </w:p>
        </w:tc>
        <w:tc>
          <w:tcPr>
            <w:tcW w:w="1843" w:type="dxa"/>
            <w:gridSpan w:val="2"/>
            <w:tcBorders>
              <w:top w:val="nil"/>
              <w:left w:val="nil"/>
              <w:bottom w:val="nil"/>
              <w:right w:val="nil"/>
            </w:tcBorders>
            <w:shd w:val="clear" w:color="auto" w:fill="auto"/>
            <w:noWrap/>
            <w:vAlign w:val="bottom"/>
          </w:tcPr>
          <w:p w14:paraId="77CA4C60" w14:textId="77777777" w:rsidR="00460239" w:rsidRPr="00FB30D3" w:rsidRDefault="00460239" w:rsidP="00944F22">
            <w:pPr>
              <w:spacing w:after="0" w:line="240" w:lineRule="auto"/>
              <w:jc w:val="left"/>
              <w:rPr>
                <w:rFonts w:ascii="Calibri" w:eastAsia="Times New Roman" w:hAnsi="Calibri" w:cs="Times New Roman"/>
                <w:sz w:val="20"/>
                <w:szCs w:val="20"/>
              </w:rPr>
            </w:pPr>
          </w:p>
        </w:tc>
      </w:tr>
      <w:tr w:rsidR="00460239" w:rsidRPr="00FB30D3" w14:paraId="31860B0B" w14:textId="77777777">
        <w:trPr>
          <w:gridAfter w:val="1"/>
          <w:wAfter w:w="76" w:type="dxa"/>
          <w:trHeight w:val="300"/>
        </w:trPr>
        <w:tc>
          <w:tcPr>
            <w:tcW w:w="1433" w:type="dxa"/>
            <w:tcBorders>
              <w:top w:val="nil"/>
              <w:left w:val="nil"/>
              <w:bottom w:val="nil"/>
              <w:right w:val="nil"/>
            </w:tcBorders>
            <w:shd w:val="clear" w:color="auto" w:fill="auto"/>
            <w:noWrap/>
            <w:vAlign w:val="bottom"/>
          </w:tcPr>
          <w:p w14:paraId="20BD72FB" w14:textId="77777777" w:rsidR="00460239" w:rsidRPr="00FB30D3" w:rsidRDefault="00460239" w:rsidP="00944F22">
            <w:pPr>
              <w:spacing w:after="0" w:line="240" w:lineRule="auto"/>
              <w:jc w:val="left"/>
              <w:rPr>
                <w:rFonts w:ascii="Calibri" w:eastAsia="Times New Roman" w:hAnsi="Calibri" w:cs="Times New Roman"/>
                <w:sz w:val="20"/>
                <w:szCs w:val="20"/>
              </w:rPr>
            </w:pPr>
          </w:p>
        </w:tc>
        <w:tc>
          <w:tcPr>
            <w:tcW w:w="1843" w:type="dxa"/>
            <w:gridSpan w:val="2"/>
            <w:tcBorders>
              <w:top w:val="nil"/>
              <w:left w:val="nil"/>
              <w:bottom w:val="nil"/>
              <w:right w:val="nil"/>
            </w:tcBorders>
            <w:shd w:val="clear" w:color="auto" w:fill="auto"/>
            <w:noWrap/>
            <w:vAlign w:val="bottom"/>
          </w:tcPr>
          <w:p w14:paraId="1EF0C693" w14:textId="77777777" w:rsidR="00460239" w:rsidRPr="00FB30D3" w:rsidRDefault="00460239" w:rsidP="00944F22">
            <w:pPr>
              <w:spacing w:after="0" w:line="240" w:lineRule="auto"/>
              <w:jc w:val="left"/>
              <w:rPr>
                <w:rFonts w:ascii="Calibri" w:eastAsia="Times New Roman" w:hAnsi="Calibri" w:cs="Times New Roman"/>
                <w:sz w:val="20"/>
                <w:szCs w:val="20"/>
              </w:rPr>
            </w:pPr>
          </w:p>
        </w:tc>
        <w:tc>
          <w:tcPr>
            <w:tcW w:w="1559" w:type="dxa"/>
            <w:gridSpan w:val="2"/>
            <w:tcBorders>
              <w:top w:val="nil"/>
              <w:left w:val="nil"/>
              <w:bottom w:val="nil"/>
              <w:right w:val="nil"/>
            </w:tcBorders>
            <w:shd w:val="clear" w:color="auto" w:fill="auto"/>
            <w:noWrap/>
            <w:vAlign w:val="bottom"/>
          </w:tcPr>
          <w:p w14:paraId="15FEC282" w14:textId="77777777" w:rsidR="00460239" w:rsidRPr="00FB30D3" w:rsidRDefault="00460239" w:rsidP="00944F22">
            <w:pPr>
              <w:spacing w:after="0" w:line="240" w:lineRule="auto"/>
              <w:jc w:val="left"/>
              <w:rPr>
                <w:rFonts w:ascii="Calibri" w:eastAsia="Times New Roman" w:hAnsi="Calibri" w:cs="Times New Roman"/>
                <w:sz w:val="20"/>
                <w:szCs w:val="20"/>
              </w:rPr>
            </w:pPr>
          </w:p>
        </w:tc>
        <w:tc>
          <w:tcPr>
            <w:tcW w:w="1701" w:type="dxa"/>
            <w:gridSpan w:val="2"/>
            <w:tcBorders>
              <w:top w:val="nil"/>
              <w:left w:val="nil"/>
              <w:bottom w:val="nil"/>
              <w:right w:val="nil"/>
            </w:tcBorders>
            <w:shd w:val="clear" w:color="auto" w:fill="auto"/>
            <w:noWrap/>
            <w:vAlign w:val="bottom"/>
          </w:tcPr>
          <w:p w14:paraId="6978A52E" w14:textId="77777777" w:rsidR="00460239" w:rsidRPr="00FB30D3" w:rsidRDefault="00460239" w:rsidP="00944F22">
            <w:pPr>
              <w:spacing w:after="0" w:line="240" w:lineRule="auto"/>
              <w:jc w:val="left"/>
              <w:rPr>
                <w:rFonts w:ascii="Calibri" w:eastAsia="Times New Roman" w:hAnsi="Calibri" w:cs="Times New Roman"/>
                <w:sz w:val="20"/>
                <w:szCs w:val="20"/>
              </w:rPr>
            </w:pPr>
          </w:p>
        </w:tc>
        <w:tc>
          <w:tcPr>
            <w:tcW w:w="1984" w:type="dxa"/>
            <w:gridSpan w:val="2"/>
            <w:tcBorders>
              <w:top w:val="nil"/>
              <w:left w:val="nil"/>
              <w:bottom w:val="nil"/>
              <w:right w:val="nil"/>
            </w:tcBorders>
            <w:shd w:val="clear" w:color="auto" w:fill="auto"/>
            <w:noWrap/>
            <w:vAlign w:val="bottom"/>
          </w:tcPr>
          <w:p w14:paraId="5465B924" w14:textId="77777777" w:rsidR="00460239" w:rsidRPr="00FB30D3" w:rsidRDefault="00460239" w:rsidP="00944F22">
            <w:pPr>
              <w:spacing w:after="0" w:line="240" w:lineRule="auto"/>
              <w:jc w:val="left"/>
              <w:rPr>
                <w:rFonts w:ascii="Calibri" w:eastAsia="Times New Roman" w:hAnsi="Calibri" w:cs="Times New Roman"/>
                <w:sz w:val="20"/>
                <w:szCs w:val="20"/>
              </w:rPr>
            </w:pPr>
          </w:p>
        </w:tc>
        <w:tc>
          <w:tcPr>
            <w:tcW w:w="1701" w:type="dxa"/>
            <w:gridSpan w:val="2"/>
            <w:tcBorders>
              <w:top w:val="nil"/>
              <w:left w:val="nil"/>
              <w:bottom w:val="nil"/>
              <w:right w:val="nil"/>
            </w:tcBorders>
            <w:shd w:val="clear" w:color="auto" w:fill="auto"/>
            <w:noWrap/>
            <w:vAlign w:val="bottom"/>
          </w:tcPr>
          <w:p w14:paraId="5D7C7557" w14:textId="77777777" w:rsidR="00460239" w:rsidRPr="00FB30D3" w:rsidRDefault="00460239" w:rsidP="00944F22">
            <w:pPr>
              <w:spacing w:after="0" w:line="240" w:lineRule="auto"/>
              <w:jc w:val="left"/>
              <w:rPr>
                <w:rFonts w:ascii="Calibri" w:eastAsia="Times New Roman" w:hAnsi="Calibri" w:cs="Times New Roman"/>
                <w:sz w:val="20"/>
                <w:szCs w:val="20"/>
              </w:rPr>
            </w:pPr>
          </w:p>
        </w:tc>
        <w:tc>
          <w:tcPr>
            <w:tcW w:w="1276" w:type="dxa"/>
            <w:gridSpan w:val="2"/>
            <w:tcBorders>
              <w:top w:val="nil"/>
              <w:left w:val="nil"/>
              <w:bottom w:val="nil"/>
              <w:right w:val="nil"/>
            </w:tcBorders>
            <w:shd w:val="clear" w:color="auto" w:fill="auto"/>
            <w:noWrap/>
            <w:vAlign w:val="bottom"/>
          </w:tcPr>
          <w:p w14:paraId="0AAE6D97" w14:textId="77777777" w:rsidR="00460239" w:rsidRPr="00FB30D3" w:rsidRDefault="00460239" w:rsidP="00944F22">
            <w:pPr>
              <w:spacing w:after="0" w:line="240" w:lineRule="auto"/>
              <w:jc w:val="left"/>
              <w:rPr>
                <w:rFonts w:ascii="Calibri" w:eastAsia="Times New Roman" w:hAnsi="Calibri" w:cs="Times New Roman"/>
                <w:sz w:val="20"/>
                <w:szCs w:val="20"/>
              </w:rPr>
            </w:pPr>
          </w:p>
        </w:tc>
        <w:tc>
          <w:tcPr>
            <w:tcW w:w="1843" w:type="dxa"/>
            <w:gridSpan w:val="2"/>
            <w:tcBorders>
              <w:top w:val="nil"/>
              <w:left w:val="nil"/>
              <w:bottom w:val="nil"/>
              <w:right w:val="nil"/>
            </w:tcBorders>
            <w:shd w:val="clear" w:color="auto" w:fill="auto"/>
            <w:noWrap/>
            <w:vAlign w:val="bottom"/>
          </w:tcPr>
          <w:p w14:paraId="60AEEB4E" w14:textId="77777777" w:rsidR="00460239" w:rsidRPr="00FB30D3" w:rsidRDefault="00460239" w:rsidP="00944F22">
            <w:pPr>
              <w:spacing w:after="0" w:line="240" w:lineRule="auto"/>
              <w:jc w:val="left"/>
              <w:rPr>
                <w:rFonts w:ascii="Calibri" w:eastAsia="Times New Roman" w:hAnsi="Calibri" w:cs="Times New Roman"/>
                <w:sz w:val="20"/>
                <w:szCs w:val="20"/>
              </w:rPr>
            </w:pPr>
          </w:p>
        </w:tc>
      </w:tr>
      <w:tr w:rsidR="00460239" w:rsidRPr="00FB30D3" w14:paraId="15CCAEB1" w14:textId="77777777">
        <w:trPr>
          <w:gridAfter w:val="1"/>
          <w:wAfter w:w="76" w:type="dxa"/>
          <w:trHeight w:val="900"/>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7E627A90" w14:textId="77777777" w:rsidR="00460239" w:rsidRPr="00FB30D3" w:rsidRDefault="00460239" w:rsidP="00944F22">
            <w:pPr>
              <w:spacing w:after="0" w:line="240" w:lineRule="auto"/>
              <w:jc w:val="center"/>
              <w:rPr>
                <w:rFonts w:ascii="Calibri" w:eastAsia="Times New Roman" w:hAnsi="Calibri" w:cs="Times New Roman"/>
                <w:sz w:val="20"/>
                <w:szCs w:val="20"/>
              </w:rPr>
            </w:pPr>
            <w:r w:rsidRPr="00FB30D3">
              <w:rPr>
                <w:rFonts w:ascii="Calibri" w:eastAsia="Times New Roman" w:hAnsi="Calibri" w:cs="Times New Roman"/>
                <w:sz w:val="20"/>
                <w:szCs w:val="20"/>
              </w:rPr>
              <w:t>Section number of requirement</w:t>
            </w:r>
          </w:p>
        </w:tc>
        <w:tc>
          <w:tcPr>
            <w:tcW w:w="1843" w:type="dxa"/>
            <w:gridSpan w:val="2"/>
            <w:tcBorders>
              <w:top w:val="single" w:sz="4" w:space="0" w:color="auto"/>
              <w:left w:val="nil"/>
              <w:bottom w:val="single" w:sz="4" w:space="0" w:color="auto"/>
              <w:right w:val="single" w:sz="4" w:space="0" w:color="auto"/>
            </w:tcBorders>
            <w:shd w:val="clear" w:color="auto" w:fill="auto"/>
            <w:vAlign w:val="center"/>
          </w:tcPr>
          <w:p w14:paraId="2304D0CA" w14:textId="77777777" w:rsidR="00460239" w:rsidRPr="00FB30D3" w:rsidRDefault="00460239" w:rsidP="00944F22">
            <w:pPr>
              <w:spacing w:after="0" w:line="240" w:lineRule="auto"/>
              <w:jc w:val="center"/>
              <w:rPr>
                <w:rFonts w:ascii="Calibri" w:eastAsia="Times New Roman" w:hAnsi="Calibri" w:cs="Times New Roman"/>
                <w:sz w:val="20"/>
                <w:szCs w:val="20"/>
              </w:rPr>
            </w:pPr>
            <w:r w:rsidRPr="00FB30D3">
              <w:rPr>
                <w:rFonts w:ascii="Calibri" w:eastAsia="Times New Roman" w:hAnsi="Calibri" w:cs="Times New Roman"/>
                <w:sz w:val="20"/>
                <w:szCs w:val="20"/>
              </w:rPr>
              <w:t>Requirement for which Participant is not in compliance</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14:paraId="0ACA8D35" w14:textId="77777777" w:rsidR="00460239" w:rsidRPr="00FB30D3" w:rsidRDefault="00460239" w:rsidP="00944F22">
            <w:pPr>
              <w:spacing w:after="0" w:line="240" w:lineRule="auto"/>
              <w:jc w:val="center"/>
              <w:rPr>
                <w:rFonts w:ascii="Calibri" w:eastAsia="Times New Roman" w:hAnsi="Calibri" w:cs="Times New Roman"/>
                <w:sz w:val="20"/>
                <w:szCs w:val="20"/>
              </w:rPr>
            </w:pPr>
            <w:r w:rsidRPr="00FB30D3">
              <w:rPr>
                <w:rFonts w:ascii="Calibri" w:eastAsia="Times New Roman" w:hAnsi="Calibri" w:cs="Times New Roman"/>
                <w:sz w:val="20"/>
                <w:szCs w:val="20"/>
              </w:rPr>
              <w:t>Reason for non-compliance</w:t>
            </w: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14:paraId="1797EA18" w14:textId="77777777" w:rsidR="00460239" w:rsidRPr="00FB30D3" w:rsidRDefault="00460239" w:rsidP="00944F22">
            <w:pPr>
              <w:spacing w:after="0" w:line="240" w:lineRule="auto"/>
              <w:jc w:val="center"/>
              <w:rPr>
                <w:rFonts w:ascii="Calibri" w:eastAsia="Times New Roman" w:hAnsi="Calibri" w:cs="Times New Roman"/>
                <w:sz w:val="20"/>
                <w:szCs w:val="20"/>
              </w:rPr>
            </w:pPr>
            <w:r w:rsidRPr="00FB30D3">
              <w:rPr>
                <w:rFonts w:ascii="Calibri" w:eastAsia="Times New Roman" w:hAnsi="Calibri" w:cs="Times New Roman"/>
                <w:sz w:val="20"/>
                <w:szCs w:val="20"/>
              </w:rPr>
              <w:t>Risk</w:t>
            </w:r>
            <w:r w:rsidRPr="00FB30D3">
              <w:rPr>
                <w:rFonts w:ascii="Calibri" w:eastAsia="Times New Roman" w:hAnsi="Calibri" w:cs="Times New Roman"/>
                <w:sz w:val="20"/>
                <w:szCs w:val="20"/>
              </w:rPr>
              <w:br/>
              <w:t>(Potential impact)</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9FC6B44" w14:textId="77777777" w:rsidR="00460239" w:rsidRPr="00FB30D3" w:rsidRDefault="00460239" w:rsidP="00944F22">
            <w:pPr>
              <w:spacing w:after="0" w:line="240" w:lineRule="auto"/>
              <w:jc w:val="center"/>
              <w:rPr>
                <w:rFonts w:ascii="Calibri" w:eastAsia="Times New Roman" w:hAnsi="Calibri" w:cs="Times New Roman"/>
                <w:sz w:val="20"/>
                <w:szCs w:val="20"/>
              </w:rPr>
            </w:pPr>
            <w:r w:rsidRPr="00FB30D3">
              <w:rPr>
                <w:rFonts w:ascii="Calibri" w:eastAsia="Times New Roman" w:hAnsi="Calibri" w:cs="Times New Roman"/>
                <w:sz w:val="20"/>
                <w:szCs w:val="20"/>
              </w:rPr>
              <w:t>Risk</w:t>
            </w:r>
            <w:r w:rsidRPr="00FB30D3">
              <w:rPr>
                <w:rFonts w:ascii="Calibri" w:eastAsia="Times New Roman" w:hAnsi="Calibri" w:cs="Times New Roman"/>
                <w:sz w:val="20"/>
                <w:szCs w:val="20"/>
              </w:rPr>
              <w:br/>
              <w:t>(Likelihood)</w:t>
            </w: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14:paraId="23ABF3A9" w14:textId="77777777" w:rsidR="00460239" w:rsidRPr="00FB30D3" w:rsidRDefault="00460239" w:rsidP="00944F22">
            <w:pPr>
              <w:spacing w:after="0" w:line="240" w:lineRule="auto"/>
              <w:jc w:val="center"/>
              <w:rPr>
                <w:rFonts w:ascii="Calibri" w:eastAsia="Times New Roman" w:hAnsi="Calibri" w:cs="Times New Roman"/>
                <w:sz w:val="20"/>
                <w:szCs w:val="20"/>
              </w:rPr>
            </w:pPr>
            <w:r w:rsidRPr="00FB30D3">
              <w:rPr>
                <w:rFonts w:ascii="Calibri" w:eastAsia="Times New Roman" w:hAnsi="Calibri" w:cs="Times New Roman"/>
                <w:sz w:val="20"/>
                <w:szCs w:val="20"/>
              </w:rPr>
              <w:t>Mitigating actions</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16AF59B6" w14:textId="77777777" w:rsidR="00460239" w:rsidRPr="00FB30D3" w:rsidRDefault="00460239" w:rsidP="00944F22">
            <w:pPr>
              <w:spacing w:after="0" w:line="240" w:lineRule="auto"/>
              <w:jc w:val="center"/>
              <w:rPr>
                <w:rFonts w:ascii="Calibri" w:eastAsia="Times New Roman" w:hAnsi="Calibri" w:cs="Times New Roman"/>
                <w:sz w:val="20"/>
                <w:szCs w:val="20"/>
              </w:rPr>
            </w:pPr>
            <w:r w:rsidRPr="00FB30D3">
              <w:rPr>
                <w:rFonts w:ascii="Calibri" w:eastAsia="Times New Roman" w:hAnsi="Calibri" w:cs="Times New Roman"/>
                <w:sz w:val="20"/>
                <w:szCs w:val="20"/>
              </w:rPr>
              <w:t>Residual risk</w:t>
            </w:r>
          </w:p>
        </w:tc>
        <w:tc>
          <w:tcPr>
            <w:tcW w:w="1843" w:type="dxa"/>
            <w:gridSpan w:val="2"/>
            <w:tcBorders>
              <w:top w:val="single" w:sz="4" w:space="0" w:color="auto"/>
              <w:left w:val="nil"/>
              <w:bottom w:val="single" w:sz="4" w:space="0" w:color="auto"/>
              <w:right w:val="single" w:sz="4" w:space="0" w:color="auto"/>
            </w:tcBorders>
            <w:shd w:val="clear" w:color="auto" w:fill="auto"/>
            <w:vAlign w:val="center"/>
          </w:tcPr>
          <w:p w14:paraId="60116140" w14:textId="77777777" w:rsidR="00460239" w:rsidRPr="00FB30D3" w:rsidRDefault="00460239" w:rsidP="00944F22">
            <w:pPr>
              <w:spacing w:after="0" w:line="240" w:lineRule="auto"/>
              <w:jc w:val="center"/>
              <w:rPr>
                <w:rFonts w:ascii="Calibri" w:eastAsia="Times New Roman" w:hAnsi="Calibri" w:cs="Times New Roman"/>
                <w:sz w:val="20"/>
                <w:szCs w:val="20"/>
              </w:rPr>
            </w:pPr>
            <w:r w:rsidRPr="00FB30D3">
              <w:rPr>
                <w:rFonts w:ascii="Calibri" w:eastAsia="Times New Roman" w:hAnsi="Calibri" w:cs="Times New Roman"/>
                <w:sz w:val="20"/>
                <w:szCs w:val="20"/>
              </w:rPr>
              <w:t>Action to be taken and timeframe</w:t>
            </w:r>
          </w:p>
        </w:tc>
      </w:tr>
      <w:tr w:rsidR="00460239" w:rsidRPr="00FB30D3" w14:paraId="2B21021E" w14:textId="77777777">
        <w:trPr>
          <w:gridAfter w:val="1"/>
          <w:wAfter w:w="76" w:type="dxa"/>
          <w:trHeight w:val="2400"/>
        </w:trPr>
        <w:tc>
          <w:tcPr>
            <w:tcW w:w="1433" w:type="dxa"/>
            <w:tcBorders>
              <w:top w:val="nil"/>
              <w:left w:val="single" w:sz="4" w:space="0" w:color="auto"/>
              <w:bottom w:val="single" w:sz="4" w:space="0" w:color="auto"/>
              <w:right w:val="single" w:sz="4" w:space="0" w:color="auto"/>
            </w:tcBorders>
            <w:shd w:val="clear" w:color="auto" w:fill="auto"/>
          </w:tcPr>
          <w:p w14:paraId="685678FE" w14:textId="77777777" w:rsidR="00460239" w:rsidRPr="00FB30D3" w:rsidRDefault="00460239" w:rsidP="00944F22">
            <w:pPr>
              <w:spacing w:after="0" w:line="240" w:lineRule="auto"/>
              <w:jc w:val="left"/>
              <w:rPr>
                <w:rFonts w:ascii="Calibri" w:eastAsia="Times New Roman" w:hAnsi="Calibri" w:cs="Times New Roman"/>
                <w:i/>
                <w:iCs/>
                <w:sz w:val="20"/>
                <w:szCs w:val="20"/>
              </w:rPr>
            </w:pPr>
            <w:r w:rsidRPr="00FB30D3">
              <w:rPr>
                <w:rFonts w:ascii="Calibri" w:eastAsia="Times New Roman" w:hAnsi="Calibri" w:cs="Times New Roman"/>
                <w:i/>
                <w:iCs/>
                <w:sz w:val="20"/>
                <w:szCs w:val="20"/>
              </w:rPr>
              <w:t xml:space="preserve">Section from the </w:t>
            </w:r>
            <w:r w:rsidR="004458B8" w:rsidRPr="00FB30D3">
              <w:rPr>
                <w:rFonts w:ascii="Calibri" w:eastAsia="Times New Roman" w:hAnsi="Calibri" w:cs="Times New Roman"/>
                <w:i/>
                <w:iCs/>
                <w:sz w:val="20"/>
                <w:szCs w:val="20"/>
              </w:rPr>
              <w:t>Standards</w:t>
            </w:r>
            <w:r w:rsidRPr="00FB30D3">
              <w:rPr>
                <w:rFonts w:ascii="Calibri" w:eastAsia="Times New Roman" w:hAnsi="Calibri" w:cs="Times New Roman"/>
                <w:i/>
                <w:iCs/>
                <w:sz w:val="20"/>
                <w:szCs w:val="20"/>
              </w:rPr>
              <w:t xml:space="preserve"> or the Technical Operational and Security </w:t>
            </w:r>
            <w:r w:rsidR="004458B8" w:rsidRPr="00FB30D3">
              <w:rPr>
                <w:rFonts w:ascii="Calibri" w:eastAsia="Times New Roman" w:hAnsi="Calibri" w:cs="Times New Roman"/>
                <w:i/>
                <w:iCs/>
                <w:sz w:val="20"/>
                <w:szCs w:val="20"/>
              </w:rPr>
              <w:t>Standards</w:t>
            </w:r>
          </w:p>
        </w:tc>
        <w:tc>
          <w:tcPr>
            <w:tcW w:w="1843" w:type="dxa"/>
            <w:gridSpan w:val="2"/>
            <w:tcBorders>
              <w:top w:val="nil"/>
              <w:left w:val="nil"/>
              <w:bottom w:val="single" w:sz="4" w:space="0" w:color="auto"/>
              <w:right w:val="single" w:sz="4" w:space="0" w:color="auto"/>
            </w:tcBorders>
            <w:shd w:val="clear" w:color="auto" w:fill="auto"/>
          </w:tcPr>
          <w:p w14:paraId="586C870E" w14:textId="77777777" w:rsidR="00460239" w:rsidRPr="00FB30D3" w:rsidRDefault="00460239" w:rsidP="00944F22">
            <w:pPr>
              <w:spacing w:after="0" w:line="240" w:lineRule="auto"/>
              <w:jc w:val="left"/>
              <w:rPr>
                <w:rFonts w:ascii="Calibri" w:eastAsia="Times New Roman" w:hAnsi="Calibri" w:cs="Times New Roman"/>
                <w:i/>
                <w:iCs/>
                <w:sz w:val="20"/>
                <w:szCs w:val="20"/>
              </w:rPr>
            </w:pPr>
            <w:r w:rsidRPr="00FB30D3">
              <w:rPr>
                <w:rFonts w:ascii="Calibri" w:eastAsia="Times New Roman" w:hAnsi="Calibri" w:cs="Times New Roman"/>
                <w:i/>
                <w:iCs/>
                <w:sz w:val="20"/>
                <w:szCs w:val="20"/>
              </w:rPr>
              <w:t>Type in the actual wording of the Requirement with which you are not complying</w:t>
            </w:r>
          </w:p>
        </w:tc>
        <w:tc>
          <w:tcPr>
            <w:tcW w:w="1559" w:type="dxa"/>
            <w:gridSpan w:val="2"/>
            <w:tcBorders>
              <w:top w:val="nil"/>
              <w:left w:val="nil"/>
              <w:bottom w:val="single" w:sz="4" w:space="0" w:color="auto"/>
              <w:right w:val="single" w:sz="4" w:space="0" w:color="auto"/>
            </w:tcBorders>
            <w:shd w:val="clear" w:color="auto" w:fill="auto"/>
          </w:tcPr>
          <w:p w14:paraId="56861BAC" w14:textId="77777777" w:rsidR="00460239" w:rsidRPr="00FB30D3" w:rsidRDefault="00460239" w:rsidP="00944F22">
            <w:pPr>
              <w:spacing w:after="0" w:line="240" w:lineRule="auto"/>
              <w:jc w:val="left"/>
              <w:rPr>
                <w:rFonts w:ascii="Calibri" w:eastAsia="Times New Roman" w:hAnsi="Calibri" w:cs="Times New Roman"/>
                <w:i/>
                <w:iCs/>
                <w:sz w:val="20"/>
                <w:szCs w:val="20"/>
              </w:rPr>
            </w:pPr>
            <w:r w:rsidRPr="00FB30D3">
              <w:rPr>
                <w:rFonts w:ascii="Calibri" w:eastAsia="Times New Roman" w:hAnsi="Calibri" w:cs="Times New Roman"/>
                <w:i/>
                <w:iCs/>
                <w:sz w:val="20"/>
                <w:szCs w:val="20"/>
              </w:rPr>
              <w:t>Describe the situation, including when and why out-of-compliance occurred.</w:t>
            </w:r>
          </w:p>
        </w:tc>
        <w:tc>
          <w:tcPr>
            <w:tcW w:w="1701" w:type="dxa"/>
            <w:gridSpan w:val="2"/>
            <w:tcBorders>
              <w:top w:val="nil"/>
              <w:left w:val="nil"/>
              <w:bottom w:val="single" w:sz="4" w:space="0" w:color="auto"/>
              <w:right w:val="single" w:sz="4" w:space="0" w:color="auto"/>
            </w:tcBorders>
            <w:shd w:val="clear" w:color="auto" w:fill="auto"/>
          </w:tcPr>
          <w:p w14:paraId="71E06B6D" w14:textId="77777777" w:rsidR="00460239" w:rsidRPr="00FB30D3" w:rsidRDefault="00460239" w:rsidP="00944F22">
            <w:pPr>
              <w:spacing w:after="0" w:line="240" w:lineRule="auto"/>
              <w:jc w:val="left"/>
              <w:rPr>
                <w:rFonts w:ascii="Calibri" w:eastAsia="Times New Roman" w:hAnsi="Calibri" w:cs="Times New Roman"/>
                <w:i/>
                <w:iCs/>
                <w:sz w:val="20"/>
                <w:szCs w:val="20"/>
              </w:rPr>
            </w:pPr>
            <w:r w:rsidRPr="00FB30D3">
              <w:rPr>
                <w:rFonts w:ascii="Calibri" w:eastAsia="Times New Roman" w:hAnsi="Calibri" w:cs="Times New Roman"/>
                <w:i/>
                <w:iCs/>
                <w:sz w:val="20"/>
                <w:szCs w:val="20"/>
              </w:rPr>
              <w:t>Describe the risks the out-of-compliance situation poses &amp; its possible impact in terms of "Low", "Medium", "High".</w:t>
            </w:r>
          </w:p>
        </w:tc>
        <w:tc>
          <w:tcPr>
            <w:tcW w:w="1984" w:type="dxa"/>
            <w:gridSpan w:val="2"/>
            <w:tcBorders>
              <w:top w:val="nil"/>
              <w:left w:val="nil"/>
              <w:bottom w:val="single" w:sz="4" w:space="0" w:color="auto"/>
              <w:right w:val="single" w:sz="4" w:space="0" w:color="auto"/>
            </w:tcBorders>
            <w:shd w:val="clear" w:color="auto" w:fill="auto"/>
          </w:tcPr>
          <w:p w14:paraId="49861B8D" w14:textId="77777777" w:rsidR="00460239" w:rsidRPr="00FB30D3" w:rsidRDefault="00460239" w:rsidP="00944F22">
            <w:pPr>
              <w:spacing w:after="0" w:line="240" w:lineRule="auto"/>
              <w:jc w:val="left"/>
              <w:rPr>
                <w:rFonts w:ascii="Calibri" w:eastAsia="Times New Roman" w:hAnsi="Calibri" w:cs="Times New Roman"/>
                <w:i/>
                <w:iCs/>
                <w:sz w:val="20"/>
                <w:szCs w:val="20"/>
              </w:rPr>
            </w:pPr>
            <w:r w:rsidRPr="00FB30D3">
              <w:rPr>
                <w:rFonts w:ascii="Calibri" w:eastAsia="Times New Roman" w:hAnsi="Calibri" w:cs="Times New Roman"/>
                <w:i/>
                <w:iCs/>
                <w:sz w:val="20"/>
                <w:szCs w:val="20"/>
              </w:rPr>
              <w:t>Describe the risks the out-of-compliance situation poses &amp; how likely it is to happen in terms of "Low", "Medium", "High".</w:t>
            </w:r>
          </w:p>
        </w:tc>
        <w:tc>
          <w:tcPr>
            <w:tcW w:w="1701" w:type="dxa"/>
            <w:gridSpan w:val="2"/>
            <w:tcBorders>
              <w:top w:val="nil"/>
              <w:left w:val="nil"/>
              <w:bottom w:val="single" w:sz="4" w:space="0" w:color="auto"/>
              <w:right w:val="single" w:sz="4" w:space="0" w:color="auto"/>
            </w:tcBorders>
            <w:shd w:val="clear" w:color="auto" w:fill="auto"/>
          </w:tcPr>
          <w:p w14:paraId="38DBB9E1" w14:textId="77777777" w:rsidR="00460239" w:rsidRPr="00FB30D3" w:rsidRDefault="00460239" w:rsidP="00944F22">
            <w:pPr>
              <w:spacing w:after="0" w:line="240" w:lineRule="auto"/>
              <w:jc w:val="left"/>
              <w:rPr>
                <w:rFonts w:ascii="Calibri" w:eastAsia="Times New Roman" w:hAnsi="Calibri" w:cs="Times New Roman"/>
                <w:i/>
                <w:iCs/>
                <w:sz w:val="20"/>
                <w:szCs w:val="20"/>
              </w:rPr>
            </w:pPr>
            <w:r w:rsidRPr="00FB30D3">
              <w:rPr>
                <w:rFonts w:ascii="Calibri" w:eastAsia="Times New Roman" w:hAnsi="Calibri" w:cs="Times New Roman"/>
                <w:i/>
                <w:iCs/>
                <w:sz w:val="20"/>
                <w:szCs w:val="20"/>
              </w:rPr>
              <w:t>List the compensating controls that reduce the risk</w:t>
            </w:r>
          </w:p>
        </w:tc>
        <w:tc>
          <w:tcPr>
            <w:tcW w:w="1276" w:type="dxa"/>
            <w:gridSpan w:val="2"/>
            <w:tcBorders>
              <w:top w:val="nil"/>
              <w:left w:val="nil"/>
              <w:bottom w:val="single" w:sz="4" w:space="0" w:color="auto"/>
              <w:right w:val="single" w:sz="4" w:space="0" w:color="auto"/>
            </w:tcBorders>
            <w:shd w:val="clear" w:color="auto" w:fill="auto"/>
          </w:tcPr>
          <w:p w14:paraId="6076B56B" w14:textId="77777777" w:rsidR="00460239" w:rsidRPr="00FB30D3" w:rsidRDefault="00460239" w:rsidP="00944F22">
            <w:pPr>
              <w:spacing w:after="0" w:line="240" w:lineRule="auto"/>
              <w:jc w:val="left"/>
              <w:rPr>
                <w:rFonts w:ascii="Calibri" w:eastAsia="Times New Roman" w:hAnsi="Calibri" w:cs="Times New Roman"/>
                <w:sz w:val="20"/>
                <w:szCs w:val="20"/>
              </w:rPr>
            </w:pPr>
            <w:r w:rsidRPr="00FB30D3">
              <w:rPr>
                <w:rFonts w:ascii="Calibri" w:eastAsia="Times New Roman" w:hAnsi="Calibri" w:cs="Times New Roman"/>
                <w:sz w:val="20"/>
                <w:szCs w:val="20"/>
              </w:rPr>
              <w:t>"Low", "Medium", "High".</w:t>
            </w:r>
          </w:p>
        </w:tc>
        <w:tc>
          <w:tcPr>
            <w:tcW w:w="1843" w:type="dxa"/>
            <w:gridSpan w:val="2"/>
            <w:tcBorders>
              <w:top w:val="nil"/>
              <w:left w:val="nil"/>
              <w:bottom w:val="single" w:sz="4" w:space="0" w:color="auto"/>
              <w:right w:val="single" w:sz="4" w:space="0" w:color="auto"/>
            </w:tcBorders>
            <w:shd w:val="clear" w:color="auto" w:fill="auto"/>
          </w:tcPr>
          <w:p w14:paraId="451AAB0E" w14:textId="77777777" w:rsidR="00460239" w:rsidRPr="00FB30D3" w:rsidRDefault="00460239" w:rsidP="00944F22">
            <w:pPr>
              <w:spacing w:after="0" w:line="240" w:lineRule="auto"/>
              <w:jc w:val="left"/>
              <w:rPr>
                <w:rFonts w:ascii="Calibri" w:eastAsia="Times New Roman" w:hAnsi="Calibri" w:cs="Times New Roman"/>
                <w:i/>
                <w:iCs/>
                <w:sz w:val="20"/>
                <w:szCs w:val="20"/>
              </w:rPr>
            </w:pPr>
            <w:r w:rsidRPr="00FB30D3">
              <w:rPr>
                <w:rFonts w:ascii="Calibri" w:eastAsia="Times New Roman" w:hAnsi="Calibri" w:cs="Times New Roman"/>
                <w:i/>
                <w:iCs/>
                <w:sz w:val="20"/>
                <w:szCs w:val="20"/>
              </w:rPr>
              <w:t>List what you are doing to correct the non-compliance. For extension requests Indicate the reason for seeking an extension and give a promised date of correction.</w:t>
            </w:r>
          </w:p>
        </w:tc>
      </w:tr>
      <w:tr w:rsidR="00460239" w:rsidRPr="00FB30D3" w14:paraId="4DB124F5" w14:textId="77777777">
        <w:trPr>
          <w:gridAfter w:val="1"/>
          <w:wAfter w:w="76" w:type="dxa"/>
          <w:trHeight w:val="1260"/>
        </w:trPr>
        <w:tc>
          <w:tcPr>
            <w:tcW w:w="1433" w:type="dxa"/>
            <w:tcBorders>
              <w:top w:val="nil"/>
              <w:left w:val="single" w:sz="4" w:space="0" w:color="auto"/>
              <w:bottom w:val="single" w:sz="4" w:space="0" w:color="auto"/>
              <w:right w:val="single" w:sz="4" w:space="0" w:color="auto"/>
            </w:tcBorders>
            <w:shd w:val="clear" w:color="auto" w:fill="auto"/>
            <w:noWrap/>
            <w:vAlign w:val="bottom"/>
          </w:tcPr>
          <w:p w14:paraId="2C5AFE0F" w14:textId="77777777" w:rsidR="00460239" w:rsidRPr="00FB30D3" w:rsidRDefault="00460239" w:rsidP="00944F22">
            <w:pPr>
              <w:spacing w:after="0" w:line="240" w:lineRule="auto"/>
              <w:jc w:val="left"/>
              <w:rPr>
                <w:rFonts w:ascii="Calibri" w:eastAsia="Times New Roman" w:hAnsi="Calibri" w:cs="Times New Roman"/>
                <w:sz w:val="20"/>
                <w:szCs w:val="20"/>
              </w:rPr>
            </w:pPr>
            <w:r w:rsidRPr="00FB30D3">
              <w:rPr>
                <w:rFonts w:ascii="Calibri" w:eastAsia="Times New Roman" w:hAnsi="Calibri" w:cs="Times New Roman"/>
                <w:sz w:val="20"/>
                <w:szCs w:val="20"/>
              </w:rPr>
              <w:t> </w:t>
            </w:r>
          </w:p>
        </w:tc>
        <w:tc>
          <w:tcPr>
            <w:tcW w:w="1843" w:type="dxa"/>
            <w:gridSpan w:val="2"/>
            <w:tcBorders>
              <w:top w:val="nil"/>
              <w:left w:val="nil"/>
              <w:bottom w:val="single" w:sz="4" w:space="0" w:color="auto"/>
              <w:right w:val="single" w:sz="4" w:space="0" w:color="auto"/>
            </w:tcBorders>
            <w:shd w:val="clear" w:color="auto" w:fill="auto"/>
            <w:noWrap/>
            <w:vAlign w:val="bottom"/>
          </w:tcPr>
          <w:p w14:paraId="39D15207" w14:textId="77777777" w:rsidR="00460239" w:rsidRPr="00FB30D3" w:rsidRDefault="00460239" w:rsidP="00944F22">
            <w:pPr>
              <w:spacing w:after="0" w:line="240" w:lineRule="auto"/>
              <w:jc w:val="left"/>
              <w:rPr>
                <w:rFonts w:ascii="Calibri" w:eastAsia="Times New Roman" w:hAnsi="Calibri" w:cs="Times New Roman"/>
                <w:sz w:val="20"/>
                <w:szCs w:val="20"/>
              </w:rPr>
            </w:pPr>
            <w:r w:rsidRPr="00FB30D3">
              <w:rPr>
                <w:rFonts w:ascii="Calibri" w:eastAsia="Times New Roman" w:hAnsi="Calibri" w:cs="Times New Roman"/>
                <w:sz w:val="20"/>
                <w:szCs w:val="20"/>
              </w:rPr>
              <w:t> </w:t>
            </w:r>
          </w:p>
        </w:tc>
        <w:tc>
          <w:tcPr>
            <w:tcW w:w="1559" w:type="dxa"/>
            <w:gridSpan w:val="2"/>
            <w:tcBorders>
              <w:top w:val="nil"/>
              <w:left w:val="nil"/>
              <w:bottom w:val="single" w:sz="4" w:space="0" w:color="auto"/>
              <w:right w:val="single" w:sz="4" w:space="0" w:color="auto"/>
            </w:tcBorders>
            <w:shd w:val="clear" w:color="auto" w:fill="auto"/>
            <w:noWrap/>
            <w:vAlign w:val="bottom"/>
          </w:tcPr>
          <w:p w14:paraId="2E44A272" w14:textId="77777777" w:rsidR="00460239" w:rsidRPr="00FB30D3" w:rsidRDefault="00460239" w:rsidP="00944F22">
            <w:pPr>
              <w:spacing w:after="0" w:line="240" w:lineRule="auto"/>
              <w:jc w:val="left"/>
              <w:rPr>
                <w:rFonts w:ascii="Calibri" w:eastAsia="Times New Roman" w:hAnsi="Calibri" w:cs="Times New Roman"/>
                <w:sz w:val="20"/>
                <w:szCs w:val="20"/>
              </w:rPr>
            </w:pPr>
            <w:r w:rsidRPr="00FB30D3">
              <w:rPr>
                <w:rFonts w:ascii="Calibri" w:eastAsia="Times New Roman" w:hAnsi="Calibri" w:cs="Times New Roman"/>
                <w:sz w:val="20"/>
                <w:szCs w:val="20"/>
              </w:rPr>
              <w:t> </w:t>
            </w:r>
          </w:p>
        </w:tc>
        <w:tc>
          <w:tcPr>
            <w:tcW w:w="1701" w:type="dxa"/>
            <w:gridSpan w:val="2"/>
            <w:tcBorders>
              <w:top w:val="nil"/>
              <w:left w:val="nil"/>
              <w:bottom w:val="single" w:sz="4" w:space="0" w:color="auto"/>
              <w:right w:val="single" w:sz="4" w:space="0" w:color="auto"/>
            </w:tcBorders>
            <w:shd w:val="clear" w:color="auto" w:fill="auto"/>
            <w:noWrap/>
            <w:vAlign w:val="bottom"/>
          </w:tcPr>
          <w:p w14:paraId="1A18C955" w14:textId="77777777" w:rsidR="00460239" w:rsidRPr="00FB30D3" w:rsidRDefault="00460239" w:rsidP="00944F22">
            <w:pPr>
              <w:spacing w:after="0" w:line="240" w:lineRule="auto"/>
              <w:jc w:val="left"/>
              <w:rPr>
                <w:rFonts w:ascii="Calibri" w:eastAsia="Times New Roman" w:hAnsi="Calibri" w:cs="Times New Roman"/>
                <w:sz w:val="20"/>
                <w:szCs w:val="20"/>
              </w:rPr>
            </w:pPr>
            <w:r w:rsidRPr="00FB30D3">
              <w:rPr>
                <w:rFonts w:ascii="Calibri" w:eastAsia="Times New Roman" w:hAnsi="Calibri" w:cs="Times New Roman"/>
                <w:sz w:val="20"/>
                <w:szCs w:val="20"/>
              </w:rPr>
              <w:t> </w:t>
            </w:r>
          </w:p>
        </w:tc>
        <w:tc>
          <w:tcPr>
            <w:tcW w:w="1984" w:type="dxa"/>
            <w:gridSpan w:val="2"/>
            <w:tcBorders>
              <w:top w:val="nil"/>
              <w:left w:val="nil"/>
              <w:bottom w:val="single" w:sz="4" w:space="0" w:color="auto"/>
              <w:right w:val="single" w:sz="4" w:space="0" w:color="auto"/>
            </w:tcBorders>
            <w:shd w:val="clear" w:color="auto" w:fill="auto"/>
            <w:noWrap/>
            <w:vAlign w:val="bottom"/>
          </w:tcPr>
          <w:p w14:paraId="43F07428" w14:textId="77777777" w:rsidR="00460239" w:rsidRPr="00FB30D3" w:rsidRDefault="00460239" w:rsidP="00944F22">
            <w:pPr>
              <w:spacing w:after="0" w:line="240" w:lineRule="auto"/>
              <w:jc w:val="left"/>
              <w:rPr>
                <w:rFonts w:ascii="Calibri" w:eastAsia="Times New Roman" w:hAnsi="Calibri" w:cs="Times New Roman"/>
                <w:sz w:val="20"/>
                <w:szCs w:val="20"/>
              </w:rPr>
            </w:pPr>
            <w:r w:rsidRPr="00FB30D3">
              <w:rPr>
                <w:rFonts w:ascii="Calibri" w:eastAsia="Times New Roman" w:hAnsi="Calibri" w:cs="Times New Roman"/>
                <w:sz w:val="20"/>
                <w:szCs w:val="20"/>
              </w:rPr>
              <w:t> </w:t>
            </w:r>
          </w:p>
        </w:tc>
        <w:tc>
          <w:tcPr>
            <w:tcW w:w="1701" w:type="dxa"/>
            <w:gridSpan w:val="2"/>
            <w:tcBorders>
              <w:top w:val="nil"/>
              <w:left w:val="nil"/>
              <w:bottom w:val="single" w:sz="4" w:space="0" w:color="auto"/>
              <w:right w:val="single" w:sz="4" w:space="0" w:color="auto"/>
            </w:tcBorders>
            <w:shd w:val="clear" w:color="auto" w:fill="auto"/>
            <w:noWrap/>
            <w:vAlign w:val="bottom"/>
          </w:tcPr>
          <w:p w14:paraId="7AA4F7CC" w14:textId="77777777" w:rsidR="00460239" w:rsidRPr="00FB30D3" w:rsidRDefault="00460239" w:rsidP="00944F22">
            <w:pPr>
              <w:spacing w:after="0" w:line="240" w:lineRule="auto"/>
              <w:jc w:val="left"/>
              <w:rPr>
                <w:rFonts w:ascii="Calibri" w:eastAsia="Times New Roman" w:hAnsi="Calibri" w:cs="Times New Roman"/>
                <w:sz w:val="20"/>
                <w:szCs w:val="20"/>
              </w:rPr>
            </w:pPr>
            <w:r w:rsidRPr="00FB30D3">
              <w:rPr>
                <w:rFonts w:ascii="Calibri" w:eastAsia="Times New Roman" w:hAnsi="Calibri" w:cs="Times New Roman"/>
                <w:sz w:val="20"/>
                <w:szCs w:val="20"/>
              </w:rPr>
              <w:t> </w:t>
            </w:r>
          </w:p>
        </w:tc>
        <w:tc>
          <w:tcPr>
            <w:tcW w:w="1276" w:type="dxa"/>
            <w:gridSpan w:val="2"/>
            <w:tcBorders>
              <w:top w:val="nil"/>
              <w:left w:val="nil"/>
              <w:bottom w:val="single" w:sz="4" w:space="0" w:color="auto"/>
              <w:right w:val="single" w:sz="4" w:space="0" w:color="auto"/>
            </w:tcBorders>
            <w:shd w:val="clear" w:color="auto" w:fill="auto"/>
            <w:noWrap/>
            <w:vAlign w:val="bottom"/>
          </w:tcPr>
          <w:p w14:paraId="25C34213" w14:textId="77777777" w:rsidR="00460239" w:rsidRPr="00FB30D3" w:rsidRDefault="00460239" w:rsidP="00944F22">
            <w:pPr>
              <w:spacing w:after="0" w:line="240" w:lineRule="auto"/>
              <w:jc w:val="left"/>
              <w:rPr>
                <w:rFonts w:ascii="Calibri" w:eastAsia="Times New Roman" w:hAnsi="Calibri" w:cs="Times New Roman"/>
                <w:sz w:val="20"/>
                <w:szCs w:val="20"/>
              </w:rPr>
            </w:pPr>
            <w:r w:rsidRPr="00FB30D3">
              <w:rPr>
                <w:rFonts w:ascii="Calibri" w:eastAsia="Times New Roman" w:hAnsi="Calibri" w:cs="Times New Roman"/>
                <w:sz w:val="20"/>
                <w:szCs w:val="20"/>
              </w:rPr>
              <w:t> </w:t>
            </w:r>
          </w:p>
        </w:tc>
        <w:tc>
          <w:tcPr>
            <w:tcW w:w="1843" w:type="dxa"/>
            <w:gridSpan w:val="2"/>
            <w:tcBorders>
              <w:top w:val="nil"/>
              <w:left w:val="nil"/>
              <w:bottom w:val="single" w:sz="4" w:space="0" w:color="auto"/>
              <w:right w:val="single" w:sz="4" w:space="0" w:color="auto"/>
            </w:tcBorders>
            <w:shd w:val="clear" w:color="auto" w:fill="auto"/>
            <w:noWrap/>
            <w:vAlign w:val="bottom"/>
          </w:tcPr>
          <w:p w14:paraId="4ECA9B35" w14:textId="77777777" w:rsidR="00460239" w:rsidRPr="00FB30D3" w:rsidRDefault="00460239" w:rsidP="00944F22">
            <w:pPr>
              <w:spacing w:after="0" w:line="240" w:lineRule="auto"/>
              <w:jc w:val="left"/>
              <w:rPr>
                <w:rFonts w:ascii="Calibri" w:eastAsia="Times New Roman" w:hAnsi="Calibri" w:cs="Times New Roman"/>
                <w:sz w:val="20"/>
                <w:szCs w:val="20"/>
              </w:rPr>
            </w:pPr>
            <w:r w:rsidRPr="00FB30D3">
              <w:rPr>
                <w:rFonts w:ascii="Calibri" w:eastAsia="Times New Roman" w:hAnsi="Calibri" w:cs="Times New Roman"/>
                <w:sz w:val="20"/>
                <w:szCs w:val="20"/>
              </w:rPr>
              <w:t> </w:t>
            </w:r>
          </w:p>
        </w:tc>
      </w:tr>
      <w:tr w:rsidR="00460239" w:rsidRPr="00FB30D3" w14:paraId="660925FA" w14:textId="77777777">
        <w:trPr>
          <w:gridAfter w:val="1"/>
          <w:wAfter w:w="76" w:type="dxa"/>
          <w:trHeight w:val="280"/>
        </w:trPr>
        <w:tc>
          <w:tcPr>
            <w:tcW w:w="1433" w:type="dxa"/>
            <w:tcBorders>
              <w:top w:val="nil"/>
              <w:left w:val="nil"/>
              <w:bottom w:val="nil"/>
              <w:right w:val="nil"/>
            </w:tcBorders>
            <w:shd w:val="clear" w:color="auto" w:fill="auto"/>
            <w:noWrap/>
            <w:vAlign w:val="bottom"/>
          </w:tcPr>
          <w:p w14:paraId="1FE3A9A4" w14:textId="77777777" w:rsidR="00460239" w:rsidRPr="00FB30D3" w:rsidRDefault="00460239" w:rsidP="00944F22">
            <w:pPr>
              <w:spacing w:after="0" w:line="240" w:lineRule="auto"/>
              <w:jc w:val="left"/>
              <w:rPr>
                <w:rFonts w:ascii="Calibri" w:eastAsia="Times New Roman" w:hAnsi="Calibri" w:cs="Times New Roman"/>
              </w:rPr>
            </w:pPr>
          </w:p>
        </w:tc>
        <w:tc>
          <w:tcPr>
            <w:tcW w:w="1843" w:type="dxa"/>
            <w:gridSpan w:val="2"/>
            <w:tcBorders>
              <w:top w:val="nil"/>
              <w:left w:val="nil"/>
              <w:bottom w:val="nil"/>
              <w:right w:val="nil"/>
            </w:tcBorders>
            <w:shd w:val="clear" w:color="auto" w:fill="auto"/>
            <w:noWrap/>
            <w:vAlign w:val="bottom"/>
          </w:tcPr>
          <w:p w14:paraId="7BEFBBDC" w14:textId="77777777" w:rsidR="00460239" w:rsidRPr="00FB30D3" w:rsidRDefault="00460239" w:rsidP="00944F22">
            <w:pPr>
              <w:spacing w:after="0" w:line="240" w:lineRule="auto"/>
              <w:jc w:val="left"/>
              <w:rPr>
                <w:rFonts w:ascii="Calibri" w:eastAsia="Times New Roman" w:hAnsi="Calibri" w:cs="Times New Roman"/>
              </w:rPr>
            </w:pPr>
          </w:p>
        </w:tc>
        <w:tc>
          <w:tcPr>
            <w:tcW w:w="1559" w:type="dxa"/>
            <w:gridSpan w:val="2"/>
            <w:tcBorders>
              <w:top w:val="nil"/>
              <w:left w:val="nil"/>
              <w:bottom w:val="nil"/>
              <w:right w:val="nil"/>
            </w:tcBorders>
            <w:shd w:val="clear" w:color="auto" w:fill="auto"/>
            <w:noWrap/>
            <w:vAlign w:val="bottom"/>
          </w:tcPr>
          <w:p w14:paraId="3706EB79" w14:textId="77777777" w:rsidR="00460239" w:rsidRPr="00FB30D3" w:rsidRDefault="00460239" w:rsidP="00944F22">
            <w:pPr>
              <w:spacing w:after="0" w:line="240" w:lineRule="auto"/>
              <w:jc w:val="left"/>
              <w:rPr>
                <w:rFonts w:ascii="Calibri" w:eastAsia="Times New Roman" w:hAnsi="Calibri" w:cs="Times New Roman"/>
              </w:rPr>
            </w:pPr>
          </w:p>
        </w:tc>
        <w:tc>
          <w:tcPr>
            <w:tcW w:w="1701" w:type="dxa"/>
            <w:gridSpan w:val="2"/>
            <w:tcBorders>
              <w:top w:val="nil"/>
              <w:left w:val="nil"/>
              <w:bottom w:val="nil"/>
              <w:right w:val="nil"/>
            </w:tcBorders>
            <w:shd w:val="clear" w:color="auto" w:fill="auto"/>
            <w:noWrap/>
            <w:vAlign w:val="bottom"/>
          </w:tcPr>
          <w:p w14:paraId="1F8440E0" w14:textId="77777777" w:rsidR="00460239" w:rsidRPr="00FB30D3" w:rsidRDefault="00460239" w:rsidP="00944F22">
            <w:pPr>
              <w:spacing w:after="0" w:line="240" w:lineRule="auto"/>
              <w:jc w:val="left"/>
              <w:rPr>
                <w:rFonts w:ascii="Calibri" w:eastAsia="Times New Roman" w:hAnsi="Calibri" w:cs="Times New Roman"/>
              </w:rPr>
            </w:pPr>
          </w:p>
        </w:tc>
        <w:tc>
          <w:tcPr>
            <w:tcW w:w="1984" w:type="dxa"/>
            <w:gridSpan w:val="2"/>
            <w:tcBorders>
              <w:top w:val="nil"/>
              <w:left w:val="nil"/>
              <w:bottom w:val="nil"/>
              <w:right w:val="nil"/>
            </w:tcBorders>
            <w:shd w:val="clear" w:color="auto" w:fill="auto"/>
            <w:noWrap/>
            <w:vAlign w:val="bottom"/>
          </w:tcPr>
          <w:p w14:paraId="2FB98287" w14:textId="77777777" w:rsidR="00460239" w:rsidRPr="00FB30D3" w:rsidRDefault="00460239" w:rsidP="00944F22">
            <w:pPr>
              <w:spacing w:after="0" w:line="240" w:lineRule="auto"/>
              <w:jc w:val="left"/>
              <w:rPr>
                <w:rFonts w:ascii="Calibri" w:eastAsia="Times New Roman" w:hAnsi="Calibri" w:cs="Times New Roman"/>
              </w:rPr>
            </w:pPr>
          </w:p>
        </w:tc>
        <w:tc>
          <w:tcPr>
            <w:tcW w:w="1701" w:type="dxa"/>
            <w:gridSpan w:val="2"/>
            <w:tcBorders>
              <w:top w:val="nil"/>
              <w:left w:val="nil"/>
              <w:bottom w:val="nil"/>
              <w:right w:val="nil"/>
            </w:tcBorders>
            <w:shd w:val="clear" w:color="auto" w:fill="auto"/>
            <w:noWrap/>
            <w:vAlign w:val="bottom"/>
          </w:tcPr>
          <w:p w14:paraId="7AD154DF" w14:textId="77777777" w:rsidR="00460239" w:rsidRPr="00FB30D3" w:rsidRDefault="00460239" w:rsidP="00944F22">
            <w:pPr>
              <w:spacing w:after="0" w:line="240" w:lineRule="auto"/>
              <w:jc w:val="left"/>
              <w:rPr>
                <w:rFonts w:ascii="Calibri" w:eastAsia="Times New Roman" w:hAnsi="Calibri" w:cs="Times New Roman"/>
              </w:rPr>
            </w:pPr>
          </w:p>
        </w:tc>
        <w:tc>
          <w:tcPr>
            <w:tcW w:w="1276" w:type="dxa"/>
            <w:gridSpan w:val="2"/>
            <w:tcBorders>
              <w:top w:val="nil"/>
              <w:left w:val="nil"/>
              <w:bottom w:val="nil"/>
              <w:right w:val="nil"/>
            </w:tcBorders>
            <w:shd w:val="clear" w:color="auto" w:fill="auto"/>
            <w:noWrap/>
            <w:vAlign w:val="bottom"/>
          </w:tcPr>
          <w:p w14:paraId="4BB1FB6D" w14:textId="77777777" w:rsidR="00460239" w:rsidRPr="00FB30D3" w:rsidRDefault="00460239" w:rsidP="00944F22">
            <w:pPr>
              <w:spacing w:after="0" w:line="240" w:lineRule="auto"/>
              <w:jc w:val="left"/>
              <w:rPr>
                <w:rFonts w:ascii="Calibri" w:eastAsia="Times New Roman" w:hAnsi="Calibri" w:cs="Times New Roman"/>
              </w:rPr>
            </w:pPr>
          </w:p>
        </w:tc>
        <w:tc>
          <w:tcPr>
            <w:tcW w:w="1843" w:type="dxa"/>
            <w:gridSpan w:val="2"/>
            <w:tcBorders>
              <w:top w:val="nil"/>
              <w:left w:val="nil"/>
              <w:bottom w:val="nil"/>
              <w:right w:val="nil"/>
            </w:tcBorders>
            <w:shd w:val="clear" w:color="auto" w:fill="auto"/>
            <w:noWrap/>
            <w:vAlign w:val="bottom"/>
          </w:tcPr>
          <w:p w14:paraId="06076DBA" w14:textId="77777777" w:rsidR="00460239" w:rsidRPr="00FB30D3" w:rsidRDefault="00460239" w:rsidP="00944F22">
            <w:pPr>
              <w:spacing w:after="0" w:line="240" w:lineRule="auto"/>
              <w:jc w:val="left"/>
              <w:rPr>
                <w:rFonts w:ascii="Calibri" w:eastAsia="Times New Roman" w:hAnsi="Calibri" w:cs="Times New Roman"/>
              </w:rPr>
            </w:pPr>
          </w:p>
        </w:tc>
      </w:tr>
      <w:tr w:rsidR="00460239" w:rsidRPr="00FB30D3" w14:paraId="6D397D26" w14:textId="77777777">
        <w:trPr>
          <w:gridAfter w:val="1"/>
          <w:wAfter w:w="76" w:type="dxa"/>
          <w:trHeight w:val="660"/>
        </w:trPr>
        <w:tc>
          <w:tcPr>
            <w:tcW w:w="13340" w:type="dxa"/>
            <w:gridSpan w:val="15"/>
            <w:tcBorders>
              <w:top w:val="nil"/>
              <w:left w:val="nil"/>
              <w:bottom w:val="nil"/>
              <w:right w:val="nil"/>
            </w:tcBorders>
            <w:shd w:val="clear" w:color="auto" w:fill="auto"/>
            <w:vAlign w:val="bottom"/>
          </w:tcPr>
          <w:p w14:paraId="0802C483" w14:textId="51E9C545" w:rsidR="00460239" w:rsidRPr="00FB30D3" w:rsidRDefault="00460239" w:rsidP="00A23E14">
            <w:pPr>
              <w:spacing w:after="0" w:line="240" w:lineRule="auto"/>
              <w:jc w:val="left"/>
              <w:rPr>
                <w:rFonts w:ascii="Calibri" w:eastAsia="Times New Roman" w:hAnsi="Calibri" w:cs="Times New Roman"/>
                <w:sz w:val="24"/>
                <w:szCs w:val="24"/>
              </w:rPr>
            </w:pPr>
            <w:r w:rsidRPr="00FB30D3">
              <w:rPr>
                <w:rFonts w:ascii="Calibri" w:eastAsia="Times New Roman" w:hAnsi="Calibri" w:cs="Times New Roman"/>
                <w:sz w:val="24"/>
                <w:szCs w:val="24"/>
              </w:rPr>
              <w:t xml:space="preserve">Agreement to Disclosure: Where applicable I authorise the </w:t>
            </w:r>
            <w:r w:rsidR="000A0BFB" w:rsidRPr="00FB30D3">
              <w:rPr>
                <w:rFonts w:ascii="Calibri" w:eastAsia="Times New Roman" w:hAnsi="Calibri" w:cs="Times New Roman"/>
                <w:sz w:val="24"/>
                <w:szCs w:val="24"/>
              </w:rPr>
              <w:t>CI</w:t>
            </w:r>
            <w:r w:rsidR="00A23E14" w:rsidRPr="00FB30D3">
              <w:rPr>
                <w:rFonts w:ascii="Calibri" w:eastAsia="Times New Roman" w:hAnsi="Calibri" w:cs="Times New Roman"/>
                <w:sz w:val="24"/>
                <w:szCs w:val="24"/>
              </w:rPr>
              <w:t xml:space="preserve"> Governing</w:t>
            </w:r>
            <w:r w:rsidR="00726836" w:rsidRPr="00FB30D3">
              <w:rPr>
                <w:rFonts w:ascii="Calibri" w:eastAsia="Times New Roman" w:hAnsi="Calibri" w:cs="Times New Roman"/>
                <w:sz w:val="24"/>
                <w:szCs w:val="24"/>
              </w:rPr>
              <w:t xml:space="preserve"> Body </w:t>
            </w:r>
            <w:r w:rsidRPr="00FB30D3">
              <w:rPr>
                <w:rFonts w:ascii="Calibri" w:eastAsia="Times New Roman" w:hAnsi="Calibri" w:cs="Times New Roman"/>
                <w:sz w:val="24"/>
                <w:szCs w:val="24"/>
              </w:rPr>
              <w:t>to provide the Bank of Tanzania (BoT) with a copy of this exemption request.</w:t>
            </w:r>
          </w:p>
        </w:tc>
      </w:tr>
      <w:tr w:rsidR="00460239" w:rsidRPr="00FB30D3" w14:paraId="2BA4C721" w14:textId="77777777">
        <w:trPr>
          <w:trHeight w:val="280"/>
        </w:trPr>
        <w:tc>
          <w:tcPr>
            <w:tcW w:w="1820" w:type="dxa"/>
            <w:gridSpan w:val="2"/>
            <w:tcBorders>
              <w:top w:val="nil"/>
              <w:left w:val="nil"/>
              <w:bottom w:val="nil"/>
              <w:right w:val="nil"/>
            </w:tcBorders>
            <w:shd w:val="clear" w:color="auto" w:fill="auto"/>
            <w:noWrap/>
            <w:vAlign w:val="bottom"/>
          </w:tcPr>
          <w:p w14:paraId="51831769" w14:textId="77777777" w:rsidR="00460239" w:rsidRPr="00FB30D3" w:rsidRDefault="00460239" w:rsidP="00944F22">
            <w:pPr>
              <w:spacing w:after="0" w:line="240" w:lineRule="auto"/>
              <w:jc w:val="left"/>
              <w:rPr>
                <w:rFonts w:ascii="Calibri" w:eastAsia="Times New Roman" w:hAnsi="Calibri" w:cs="Times New Roman"/>
              </w:rPr>
            </w:pPr>
          </w:p>
        </w:tc>
        <w:tc>
          <w:tcPr>
            <w:tcW w:w="2023" w:type="dxa"/>
            <w:gridSpan w:val="2"/>
            <w:tcBorders>
              <w:top w:val="nil"/>
              <w:left w:val="nil"/>
              <w:bottom w:val="nil"/>
              <w:right w:val="nil"/>
            </w:tcBorders>
            <w:shd w:val="clear" w:color="auto" w:fill="auto"/>
            <w:noWrap/>
            <w:vAlign w:val="bottom"/>
          </w:tcPr>
          <w:p w14:paraId="2D25F3AF" w14:textId="77777777" w:rsidR="00460239" w:rsidRPr="00FB30D3" w:rsidRDefault="00460239" w:rsidP="00944F22">
            <w:pPr>
              <w:spacing w:after="0" w:line="240" w:lineRule="auto"/>
              <w:jc w:val="left"/>
              <w:rPr>
                <w:rFonts w:ascii="Calibri" w:eastAsia="Times New Roman" w:hAnsi="Calibri" w:cs="Times New Roman"/>
              </w:rPr>
            </w:pPr>
          </w:p>
        </w:tc>
        <w:tc>
          <w:tcPr>
            <w:tcW w:w="2237" w:type="dxa"/>
            <w:gridSpan w:val="2"/>
            <w:tcBorders>
              <w:top w:val="nil"/>
              <w:left w:val="nil"/>
              <w:bottom w:val="nil"/>
              <w:right w:val="nil"/>
            </w:tcBorders>
            <w:shd w:val="clear" w:color="auto" w:fill="auto"/>
            <w:noWrap/>
            <w:vAlign w:val="bottom"/>
          </w:tcPr>
          <w:p w14:paraId="24024091" w14:textId="77777777" w:rsidR="00460239" w:rsidRPr="00FB30D3" w:rsidRDefault="00460239" w:rsidP="00944F22">
            <w:pPr>
              <w:spacing w:after="0" w:line="240" w:lineRule="auto"/>
              <w:jc w:val="left"/>
              <w:rPr>
                <w:rFonts w:ascii="Calibri" w:eastAsia="Times New Roman" w:hAnsi="Calibri" w:cs="Times New Roman"/>
              </w:rPr>
            </w:pPr>
          </w:p>
        </w:tc>
        <w:tc>
          <w:tcPr>
            <w:tcW w:w="2140" w:type="dxa"/>
            <w:gridSpan w:val="2"/>
            <w:tcBorders>
              <w:top w:val="nil"/>
              <w:left w:val="nil"/>
              <w:bottom w:val="nil"/>
              <w:right w:val="nil"/>
            </w:tcBorders>
            <w:shd w:val="clear" w:color="auto" w:fill="auto"/>
            <w:noWrap/>
            <w:vAlign w:val="bottom"/>
          </w:tcPr>
          <w:p w14:paraId="0573B2CD" w14:textId="77777777" w:rsidR="00460239" w:rsidRPr="00FB30D3" w:rsidRDefault="00460239" w:rsidP="00944F22">
            <w:pPr>
              <w:spacing w:after="0" w:line="240" w:lineRule="auto"/>
              <w:jc w:val="left"/>
              <w:rPr>
                <w:rFonts w:ascii="Calibri" w:eastAsia="Times New Roman" w:hAnsi="Calibri" w:cs="Times New Roman"/>
              </w:rPr>
            </w:pPr>
          </w:p>
        </w:tc>
        <w:tc>
          <w:tcPr>
            <w:tcW w:w="1980" w:type="dxa"/>
            <w:gridSpan w:val="2"/>
            <w:tcBorders>
              <w:top w:val="nil"/>
              <w:left w:val="nil"/>
              <w:bottom w:val="nil"/>
              <w:right w:val="nil"/>
            </w:tcBorders>
            <w:shd w:val="clear" w:color="auto" w:fill="auto"/>
            <w:noWrap/>
            <w:vAlign w:val="bottom"/>
          </w:tcPr>
          <w:p w14:paraId="429F17D2" w14:textId="77777777" w:rsidR="00460239" w:rsidRPr="00FB30D3" w:rsidRDefault="00460239" w:rsidP="00944F22">
            <w:pPr>
              <w:spacing w:after="0" w:line="240" w:lineRule="auto"/>
              <w:jc w:val="left"/>
              <w:rPr>
                <w:rFonts w:ascii="Calibri" w:eastAsia="Times New Roman" w:hAnsi="Calibri" w:cs="Times New Roman"/>
              </w:rPr>
            </w:pPr>
          </w:p>
        </w:tc>
        <w:tc>
          <w:tcPr>
            <w:tcW w:w="1014" w:type="dxa"/>
            <w:gridSpan w:val="2"/>
            <w:tcBorders>
              <w:top w:val="nil"/>
              <w:left w:val="nil"/>
              <w:bottom w:val="nil"/>
              <w:right w:val="nil"/>
            </w:tcBorders>
            <w:shd w:val="clear" w:color="auto" w:fill="auto"/>
            <w:noWrap/>
            <w:vAlign w:val="bottom"/>
          </w:tcPr>
          <w:p w14:paraId="6C61B9B7" w14:textId="77777777" w:rsidR="00460239" w:rsidRPr="00FB30D3" w:rsidRDefault="00460239" w:rsidP="00944F22">
            <w:pPr>
              <w:spacing w:after="0" w:line="240" w:lineRule="auto"/>
              <w:jc w:val="left"/>
              <w:rPr>
                <w:rFonts w:ascii="Calibri" w:eastAsia="Times New Roman" w:hAnsi="Calibri" w:cs="Times New Roman"/>
              </w:rPr>
            </w:pPr>
          </w:p>
        </w:tc>
        <w:tc>
          <w:tcPr>
            <w:tcW w:w="1966" w:type="dxa"/>
            <w:gridSpan w:val="2"/>
            <w:tcBorders>
              <w:top w:val="nil"/>
              <w:left w:val="nil"/>
              <w:bottom w:val="nil"/>
              <w:right w:val="nil"/>
            </w:tcBorders>
            <w:shd w:val="clear" w:color="auto" w:fill="auto"/>
            <w:noWrap/>
            <w:vAlign w:val="bottom"/>
          </w:tcPr>
          <w:p w14:paraId="7C1E86EE" w14:textId="77777777" w:rsidR="00460239" w:rsidRPr="00FB30D3" w:rsidRDefault="00460239" w:rsidP="00944F22">
            <w:pPr>
              <w:spacing w:after="0" w:line="240" w:lineRule="auto"/>
              <w:jc w:val="left"/>
              <w:rPr>
                <w:rFonts w:ascii="Calibri" w:eastAsia="Times New Roman" w:hAnsi="Calibri" w:cs="Times New Roman"/>
              </w:rPr>
            </w:pPr>
          </w:p>
        </w:tc>
        <w:tc>
          <w:tcPr>
            <w:tcW w:w="236" w:type="dxa"/>
            <w:gridSpan w:val="2"/>
            <w:tcBorders>
              <w:top w:val="nil"/>
              <w:left w:val="nil"/>
              <w:bottom w:val="nil"/>
              <w:right w:val="nil"/>
            </w:tcBorders>
            <w:shd w:val="clear" w:color="auto" w:fill="auto"/>
            <w:noWrap/>
            <w:vAlign w:val="bottom"/>
          </w:tcPr>
          <w:p w14:paraId="3A2B5691" w14:textId="77777777" w:rsidR="00460239" w:rsidRPr="00FB30D3" w:rsidRDefault="00460239" w:rsidP="00944F22">
            <w:pPr>
              <w:spacing w:after="0" w:line="240" w:lineRule="auto"/>
              <w:jc w:val="left"/>
              <w:rPr>
                <w:rFonts w:ascii="Calibri" w:eastAsia="Times New Roman" w:hAnsi="Calibri" w:cs="Times New Roman"/>
              </w:rPr>
            </w:pPr>
          </w:p>
        </w:tc>
      </w:tr>
      <w:tr w:rsidR="00460239" w:rsidRPr="00FB30D3" w14:paraId="263D19EE" w14:textId="77777777">
        <w:trPr>
          <w:trHeight w:val="280"/>
        </w:trPr>
        <w:tc>
          <w:tcPr>
            <w:tcW w:w="1820" w:type="dxa"/>
            <w:gridSpan w:val="2"/>
            <w:tcBorders>
              <w:top w:val="nil"/>
              <w:left w:val="nil"/>
              <w:bottom w:val="nil"/>
              <w:right w:val="nil"/>
            </w:tcBorders>
            <w:shd w:val="clear" w:color="auto" w:fill="auto"/>
            <w:noWrap/>
            <w:vAlign w:val="bottom"/>
          </w:tcPr>
          <w:p w14:paraId="6B77F748" w14:textId="77777777" w:rsidR="00460239" w:rsidRPr="00FB30D3" w:rsidRDefault="00460239" w:rsidP="00944F22">
            <w:pPr>
              <w:spacing w:after="0" w:line="240" w:lineRule="auto"/>
              <w:jc w:val="left"/>
              <w:rPr>
                <w:rFonts w:ascii="Calibri" w:eastAsia="Times New Roman" w:hAnsi="Calibri" w:cs="Times New Roman"/>
              </w:rPr>
            </w:pPr>
          </w:p>
        </w:tc>
        <w:tc>
          <w:tcPr>
            <w:tcW w:w="2023" w:type="dxa"/>
            <w:gridSpan w:val="2"/>
            <w:tcBorders>
              <w:top w:val="nil"/>
              <w:left w:val="nil"/>
              <w:bottom w:val="nil"/>
              <w:right w:val="nil"/>
            </w:tcBorders>
            <w:shd w:val="clear" w:color="auto" w:fill="auto"/>
            <w:noWrap/>
            <w:vAlign w:val="bottom"/>
          </w:tcPr>
          <w:p w14:paraId="74566B21" w14:textId="77777777" w:rsidR="00460239" w:rsidRPr="00FB30D3" w:rsidRDefault="00460239" w:rsidP="00944F22">
            <w:pPr>
              <w:spacing w:after="0" w:line="240" w:lineRule="auto"/>
              <w:jc w:val="left"/>
              <w:rPr>
                <w:rFonts w:ascii="Calibri" w:eastAsia="Times New Roman" w:hAnsi="Calibri" w:cs="Times New Roman"/>
              </w:rPr>
            </w:pPr>
          </w:p>
        </w:tc>
        <w:tc>
          <w:tcPr>
            <w:tcW w:w="2237" w:type="dxa"/>
            <w:gridSpan w:val="2"/>
            <w:tcBorders>
              <w:top w:val="nil"/>
              <w:left w:val="nil"/>
              <w:bottom w:val="nil"/>
              <w:right w:val="nil"/>
            </w:tcBorders>
            <w:shd w:val="clear" w:color="auto" w:fill="auto"/>
            <w:noWrap/>
            <w:vAlign w:val="bottom"/>
          </w:tcPr>
          <w:p w14:paraId="3258D96F" w14:textId="77777777" w:rsidR="00460239" w:rsidRPr="00FB30D3" w:rsidRDefault="00460239" w:rsidP="00944F22">
            <w:pPr>
              <w:spacing w:after="0" w:line="240" w:lineRule="auto"/>
              <w:jc w:val="left"/>
              <w:rPr>
                <w:rFonts w:ascii="Calibri" w:eastAsia="Times New Roman" w:hAnsi="Calibri" w:cs="Times New Roman"/>
              </w:rPr>
            </w:pPr>
          </w:p>
        </w:tc>
        <w:tc>
          <w:tcPr>
            <w:tcW w:w="2140" w:type="dxa"/>
            <w:gridSpan w:val="2"/>
            <w:tcBorders>
              <w:top w:val="nil"/>
              <w:left w:val="nil"/>
              <w:bottom w:val="nil"/>
              <w:right w:val="nil"/>
            </w:tcBorders>
            <w:shd w:val="clear" w:color="auto" w:fill="auto"/>
            <w:noWrap/>
            <w:vAlign w:val="bottom"/>
          </w:tcPr>
          <w:p w14:paraId="159A4853" w14:textId="77777777" w:rsidR="00460239" w:rsidRPr="00FB30D3" w:rsidRDefault="00460239" w:rsidP="00944F22">
            <w:pPr>
              <w:spacing w:after="0" w:line="240" w:lineRule="auto"/>
              <w:jc w:val="left"/>
              <w:rPr>
                <w:rFonts w:ascii="Calibri" w:eastAsia="Times New Roman" w:hAnsi="Calibri" w:cs="Times New Roman"/>
              </w:rPr>
            </w:pPr>
          </w:p>
        </w:tc>
        <w:tc>
          <w:tcPr>
            <w:tcW w:w="1980" w:type="dxa"/>
            <w:gridSpan w:val="2"/>
            <w:tcBorders>
              <w:top w:val="nil"/>
              <w:left w:val="nil"/>
              <w:bottom w:val="nil"/>
              <w:right w:val="nil"/>
            </w:tcBorders>
            <w:shd w:val="clear" w:color="auto" w:fill="auto"/>
            <w:noWrap/>
            <w:vAlign w:val="bottom"/>
          </w:tcPr>
          <w:p w14:paraId="5AD55930" w14:textId="77777777" w:rsidR="00460239" w:rsidRPr="00FB30D3" w:rsidRDefault="00460239" w:rsidP="00944F22">
            <w:pPr>
              <w:spacing w:after="0" w:line="240" w:lineRule="auto"/>
              <w:jc w:val="left"/>
              <w:rPr>
                <w:rFonts w:ascii="Calibri" w:eastAsia="Times New Roman" w:hAnsi="Calibri" w:cs="Times New Roman"/>
              </w:rPr>
            </w:pPr>
          </w:p>
        </w:tc>
        <w:tc>
          <w:tcPr>
            <w:tcW w:w="1014" w:type="dxa"/>
            <w:gridSpan w:val="2"/>
            <w:tcBorders>
              <w:top w:val="nil"/>
              <w:left w:val="nil"/>
              <w:bottom w:val="nil"/>
              <w:right w:val="nil"/>
            </w:tcBorders>
            <w:shd w:val="clear" w:color="auto" w:fill="auto"/>
            <w:noWrap/>
            <w:vAlign w:val="bottom"/>
          </w:tcPr>
          <w:p w14:paraId="45CB79C1" w14:textId="77777777" w:rsidR="00460239" w:rsidRPr="00FB30D3" w:rsidRDefault="00460239" w:rsidP="00944F22">
            <w:pPr>
              <w:spacing w:after="0" w:line="240" w:lineRule="auto"/>
              <w:jc w:val="left"/>
              <w:rPr>
                <w:rFonts w:ascii="Calibri" w:eastAsia="Times New Roman" w:hAnsi="Calibri" w:cs="Times New Roman"/>
              </w:rPr>
            </w:pPr>
          </w:p>
        </w:tc>
        <w:tc>
          <w:tcPr>
            <w:tcW w:w="1966" w:type="dxa"/>
            <w:gridSpan w:val="2"/>
            <w:tcBorders>
              <w:top w:val="nil"/>
              <w:left w:val="nil"/>
              <w:bottom w:val="nil"/>
              <w:right w:val="nil"/>
            </w:tcBorders>
            <w:shd w:val="clear" w:color="auto" w:fill="auto"/>
            <w:noWrap/>
            <w:vAlign w:val="bottom"/>
          </w:tcPr>
          <w:p w14:paraId="2A0AA97F" w14:textId="77777777" w:rsidR="00460239" w:rsidRPr="00FB30D3" w:rsidRDefault="00460239" w:rsidP="00944F22">
            <w:pPr>
              <w:spacing w:after="0" w:line="240" w:lineRule="auto"/>
              <w:jc w:val="left"/>
              <w:rPr>
                <w:rFonts w:ascii="Calibri" w:eastAsia="Times New Roman" w:hAnsi="Calibri" w:cs="Times New Roman"/>
              </w:rPr>
            </w:pPr>
          </w:p>
        </w:tc>
        <w:tc>
          <w:tcPr>
            <w:tcW w:w="236" w:type="dxa"/>
            <w:gridSpan w:val="2"/>
            <w:tcBorders>
              <w:top w:val="nil"/>
              <w:left w:val="nil"/>
              <w:bottom w:val="nil"/>
              <w:right w:val="nil"/>
            </w:tcBorders>
            <w:shd w:val="clear" w:color="auto" w:fill="auto"/>
            <w:noWrap/>
            <w:vAlign w:val="bottom"/>
          </w:tcPr>
          <w:p w14:paraId="76153271" w14:textId="77777777" w:rsidR="00460239" w:rsidRPr="00FB30D3" w:rsidRDefault="00460239" w:rsidP="00944F22">
            <w:pPr>
              <w:spacing w:after="0" w:line="240" w:lineRule="auto"/>
              <w:jc w:val="left"/>
              <w:rPr>
                <w:rFonts w:ascii="Calibri" w:eastAsia="Times New Roman" w:hAnsi="Calibri" w:cs="Times New Roman"/>
              </w:rPr>
            </w:pPr>
          </w:p>
        </w:tc>
      </w:tr>
      <w:tr w:rsidR="00460239" w:rsidRPr="00FB30D3" w14:paraId="2B9DB49A" w14:textId="77777777">
        <w:trPr>
          <w:trHeight w:val="280"/>
        </w:trPr>
        <w:tc>
          <w:tcPr>
            <w:tcW w:w="1820" w:type="dxa"/>
            <w:gridSpan w:val="2"/>
            <w:tcBorders>
              <w:top w:val="nil"/>
              <w:left w:val="nil"/>
              <w:bottom w:val="nil"/>
              <w:right w:val="nil"/>
            </w:tcBorders>
            <w:shd w:val="clear" w:color="auto" w:fill="auto"/>
            <w:noWrap/>
            <w:vAlign w:val="bottom"/>
          </w:tcPr>
          <w:p w14:paraId="11188320" w14:textId="77777777" w:rsidR="00460239" w:rsidRPr="00FB30D3" w:rsidRDefault="00460239" w:rsidP="00944F22">
            <w:pPr>
              <w:spacing w:after="0" w:line="240" w:lineRule="auto"/>
              <w:jc w:val="left"/>
              <w:rPr>
                <w:rFonts w:ascii="Calibri" w:eastAsia="Times New Roman" w:hAnsi="Calibri" w:cs="Times New Roman"/>
              </w:rPr>
            </w:pPr>
            <w:r w:rsidRPr="00FB30D3">
              <w:rPr>
                <w:rFonts w:ascii="Calibri" w:eastAsia="Times New Roman" w:hAnsi="Calibri" w:cs="Times New Roman"/>
              </w:rPr>
              <w:t>Name:</w:t>
            </w:r>
          </w:p>
        </w:tc>
        <w:tc>
          <w:tcPr>
            <w:tcW w:w="2023" w:type="dxa"/>
            <w:gridSpan w:val="2"/>
            <w:tcBorders>
              <w:top w:val="nil"/>
              <w:left w:val="nil"/>
              <w:bottom w:val="single" w:sz="4" w:space="0" w:color="auto"/>
              <w:right w:val="nil"/>
            </w:tcBorders>
            <w:shd w:val="clear" w:color="auto" w:fill="auto"/>
            <w:noWrap/>
            <w:vAlign w:val="bottom"/>
          </w:tcPr>
          <w:p w14:paraId="746B16EC" w14:textId="77777777" w:rsidR="00460239" w:rsidRPr="00FB30D3" w:rsidRDefault="00460239" w:rsidP="00944F22">
            <w:pPr>
              <w:spacing w:after="0" w:line="240" w:lineRule="auto"/>
              <w:jc w:val="left"/>
              <w:rPr>
                <w:rFonts w:ascii="Calibri" w:eastAsia="Times New Roman" w:hAnsi="Calibri" w:cs="Times New Roman"/>
              </w:rPr>
            </w:pPr>
            <w:r w:rsidRPr="00FB30D3">
              <w:rPr>
                <w:rFonts w:ascii="Calibri" w:eastAsia="Times New Roman" w:hAnsi="Calibri" w:cs="Times New Roman"/>
              </w:rPr>
              <w:t> </w:t>
            </w:r>
          </w:p>
        </w:tc>
        <w:tc>
          <w:tcPr>
            <w:tcW w:w="2237" w:type="dxa"/>
            <w:gridSpan w:val="2"/>
            <w:tcBorders>
              <w:top w:val="nil"/>
              <w:left w:val="nil"/>
              <w:bottom w:val="nil"/>
              <w:right w:val="nil"/>
            </w:tcBorders>
            <w:shd w:val="clear" w:color="auto" w:fill="auto"/>
            <w:noWrap/>
            <w:vAlign w:val="bottom"/>
          </w:tcPr>
          <w:p w14:paraId="4B5B53B2" w14:textId="77777777" w:rsidR="00460239" w:rsidRPr="00FB30D3" w:rsidRDefault="00460239" w:rsidP="00944F22">
            <w:pPr>
              <w:spacing w:after="0" w:line="240" w:lineRule="auto"/>
              <w:jc w:val="left"/>
              <w:rPr>
                <w:rFonts w:ascii="Calibri" w:eastAsia="Times New Roman" w:hAnsi="Calibri" w:cs="Times New Roman"/>
              </w:rPr>
            </w:pPr>
            <w:r w:rsidRPr="00FB30D3">
              <w:rPr>
                <w:rFonts w:ascii="Calibri" w:eastAsia="Times New Roman" w:hAnsi="Calibri" w:cs="Times New Roman"/>
              </w:rPr>
              <w:t>Position:</w:t>
            </w:r>
          </w:p>
        </w:tc>
        <w:tc>
          <w:tcPr>
            <w:tcW w:w="2140" w:type="dxa"/>
            <w:gridSpan w:val="2"/>
            <w:tcBorders>
              <w:top w:val="nil"/>
              <w:left w:val="nil"/>
              <w:bottom w:val="single" w:sz="4" w:space="0" w:color="auto"/>
              <w:right w:val="nil"/>
            </w:tcBorders>
            <w:shd w:val="clear" w:color="auto" w:fill="auto"/>
            <w:noWrap/>
            <w:vAlign w:val="bottom"/>
          </w:tcPr>
          <w:p w14:paraId="09A6A62A" w14:textId="77777777" w:rsidR="00460239" w:rsidRPr="00FB30D3" w:rsidRDefault="00460239" w:rsidP="00944F22">
            <w:pPr>
              <w:spacing w:after="0" w:line="240" w:lineRule="auto"/>
              <w:jc w:val="left"/>
              <w:rPr>
                <w:rFonts w:ascii="Calibri" w:eastAsia="Times New Roman" w:hAnsi="Calibri" w:cs="Times New Roman"/>
              </w:rPr>
            </w:pPr>
            <w:r w:rsidRPr="00FB30D3">
              <w:rPr>
                <w:rFonts w:ascii="Calibri" w:eastAsia="Times New Roman" w:hAnsi="Calibri" w:cs="Times New Roman"/>
              </w:rPr>
              <w:t> </w:t>
            </w:r>
          </w:p>
        </w:tc>
        <w:tc>
          <w:tcPr>
            <w:tcW w:w="1980" w:type="dxa"/>
            <w:gridSpan w:val="2"/>
            <w:tcBorders>
              <w:top w:val="nil"/>
              <w:left w:val="nil"/>
              <w:bottom w:val="nil"/>
              <w:right w:val="nil"/>
            </w:tcBorders>
            <w:shd w:val="clear" w:color="auto" w:fill="auto"/>
            <w:noWrap/>
            <w:vAlign w:val="bottom"/>
          </w:tcPr>
          <w:p w14:paraId="59414C35" w14:textId="77777777" w:rsidR="00460239" w:rsidRPr="00FB30D3" w:rsidRDefault="00460239" w:rsidP="00944F22">
            <w:pPr>
              <w:spacing w:after="0" w:line="240" w:lineRule="auto"/>
              <w:jc w:val="left"/>
              <w:rPr>
                <w:rFonts w:ascii="Calibri" w:eastAsia="Times New Roman" w:hAnsi="Calibri" w:cs="Times New Roman"/>
              </w:rPr>
            </w:pPr>
            <w:r w:rsidRPr="00FB30D3">
              <w:rPr>
                <w:rFonts w:ascii="Calibri" w:eastAsia="Times New Roman" w:hAnsi="Calibri" w:cs="Times New Roman"/>
              </w:rPr>
              <w:t>Signature:</w:t>
            </w:r>
          </w:p>
        </w:tc>
        <w:tc>
          <w:tcPr>
            <w:tcW w:w="1014" w:type="dxa"/>
            <w:gridSpan w:val="2"/>
            <w:tcBorders>
              <w:top w:val="nil"/>
              <w:left w:val="nil"/>
              <w:bottom w:val="single" w:sz="4" w:space="0" w:color="auto"/>
              <w:right w:val="nil"/>
            </w:tcBorders>
            <w:shd w:val="clear" w:color="auto" w:fill="auto"/>
            <w:noWrap/>
            <w:vAlign w:val="bottom"/>
          </w:tcPr>
          <w:p w14:paraId="39157AE0" w14:textId="77777777" w:rsidR="00460239" w:rsidRPr="00FB30D3" w:rsidRDefault="00460239" w:rsidP="00944F22">
            <w:pPr>
              <w:spacing w:after="0" w:line="240" w:lineRule="auto"/>
              <w:jc w:val="left"/>
              <w:rPr>
                <w:rFonts w:ascii="Calibri" w:eastAsia="Times New Roman" w:hAnsi="Calibri" w:cs="Times New Roman"/>
              </w:rPr>
            </w:pPr>
            <w:r w:rsidRPr="00FB30D3">
              <w:rPr>
                <w:rFonts w:ascii="Calibri" w:eastAsia="Times New Roman" w:hAnsi="Calibri" w:cs="Times New Roman"/>
              </w:rPr>
              <w:t> </w:t>
            </w:r>
          </w:p>
        </w:tc>
        <w:tc>
          <w:tcPr>
            <w:tcW w:w="1966" w:type="dxa"/>
            <w:gridSpan w:val="2"/>
            <w:tcBorders>
              <w:top w:val="nil"/>
              <w:left w:val="nil"/>
              <w:bottom w:val="single" w:sz="4" w:space="0" w:color="auto"/>
              <w:right w:val="nil"/>
            </w:tcBorders>
            <w:shd w:val="clear" w:color="auto" w:fill="auto"/>
            <w:noWrap/>
            <w:vAlign w:val="bottom"/>
          </w:tcPr>
          <w:p w14:paraId="0817B341" w14:textId="77777777" w:rsidR="00460239" w:rsidRPr="00FB30D3" w:rsidRDefault="00460239" w:rsidP="00944F22">
            <w:pPr>
              <w:spacing w:after="0" w:line="240" w:lineRule="auto"/>
              <w:jc w:val="left"/>
              <w:rPr>
                <w:rFonts w:ascii="Calibri" w:eastAsia="Times New Roman" w:hAnsi="Calibri" w:cs="Times New Roman"/>
              </w:rPr>
            </w:pPr>
            <w:r w:rsidRPr="00FB30D3">
              <w:rPr>
                <w:rFonts w:ascii="Calibri" w:eastAsia="Times New Roman" w:hAnsi="Calibri" w:cs="Times New Roman"/>
              </w:rPr>
              <w:t> </w:t>
            </w:r>
          </w:p>
        </w:tc>
        <w:tc>
          <w:tcPr>
            <w:tcW w:w="236" w:type="dxa"/>
            <w:gridSpan w:val="2"/>
            <w:tcBorders>
              <w:top w:val="nil"/>
              <w:left w:val="nil"/>
              <w:bottom w:val="single" w:sz="4" w:space="0" w:color="auto"/>
              <w:right w:val="nil"/>
            </w:tcBorders>
            <w:shd w:val="clear" w:color="auto" w:fill="auto"/>
            <w:noWrap/>
            <w:vAlign w:val="bottom"/>
          </w:tcPr>
          <w:p w14:paraId="104469DB" w14:textId="77777777" w:rsidR="00460239" w:rsidRPr="00FB30D3" w:rsidRDefault="00460239" w:rsidP="00944F22">
            <w:pPr>
              <w:spacing w:after="0" w:line="240" w:lineRule="auto"/>
              <w:jc w:val="left"/>
              <w:rPr>
                <w:rFonts w:ascii="Calibri" w:eastAsia="Times New Roman" w:hAnsi="Calibri" w:cs="Times New Roman"/>
              </w:rPr>
            </w:pPr>
            <w:r w:rsidRPr="00FB30D3">
              <w:rPr>
                <w:rFonts w:ascii="Calibri" w:eastAsia="Times New Roman" w:hAnsi="Calibri" w:cs="Times New Roman"/>
              </w:rPr>
              <w:t> </w:t>
            </w:r>
          </w:p>
        </w:tc>
      </w:tr>
      <w:tr w:rsidR="00460239" w:rsidRPr="00FB30D3" w14:paraId="308EA24F" w14:textId="77777777">
        <w:trPr>
          <w:trHeight w:val="280"/>
        </w:trPr>
        <w:tc>
          <w:tcPr>
            <w:tcW w:w="1820" w:type="dxa"/>
            <w:gridSpan w:val="2"/>
            <w:tcBorders>
              <w:top w:val="nil"/>
              <w:left w:val="nil"/>
              <w:bottom w:val="nil"/>
              <w:right w:val="nil"/>
            </w:tcBorders>
            <w:shd w:val="clear" w:color="auto" w:fill="auto"/>
            <w:noWrap/>
            <w:vAlign w:val="bottom"/>
          </w:tcPr>
          <w:p w14:paraId="5C263AB4" w14:textId="77777777" w:rsidR="00460239" w:rsidRPr="00FB30D3" w:rsidRDefault="00460239" w:rsidP="00944F22">
            <w:pPr>
              <w:spacing w:after="0" w:line="240" w:lineRule="auto"/>
              <w:jc w:val="left"/>
              <w:rPr>
                <w:rFonts w:ascii="Calibri" w:eastAsia="Times New Roman" w:hAnsi="Calibri" w:cs="Times New Roman"/>
              </w:rPr>
            </w:pPr>
          </w:p>
        </w:tc>
        <w:tc>
          <w:tcPr>
            <w:tcW w:w="2023" w:type="dxa"/>
            <w:gridSpan w:val="2"/>
            <w:tcBorders>
              <w:top w:val="nil"/>
              <w:left w:val="nil"/>
              <w:bottom w:val="nil"/>
              <w:right w:val="nil"/>
            </w:tcBorders>
            <w:shd w:val="clear" w:color="auto" w:fill="auto"/>
            <w:noWrap/>
            <w:vAlign w:val="bottom"/>
          </w:tcPr>
          <w:p w14:paraId="41A70586" w14:textId="77777777" w:rsidR="00460239" w:rsidRPr="00FB30D3" w:rsidRDefault="00460239" w:rsidP="00944F22">
            <w:pPr>
              <w:spacing w:after="0" w:line="240" w:lineRule="auto"/>
              <w:jc w:val="left"/>
              <w:rPr>
                <w:rFonts w:ascii="Calibri" w:eastAsia="Times New Roman" w:hAnsi="Calibri" w:cs="Times New Roman"/>
              </w:rPr>
            </w:pPr>
          </w:p>
        </w:tc>
        <w:tc>
          <w:tcPr>
            <w:tcW w:w="2237" w:type="dxa"/>
            <w:gridSpan w:val="2"/>
            <w:tcBorders>
              <w:top w:val="nil"/>
              <w:left w:val="nil"/>
              <w:bottom w:val="nil"/>
              <w:right w:val="nil"/>
            </w:tcBorders>
            <w:shd w:val="clear" w:color="auto" w:fill="auto"/>
            <w:noWrap/>
            <w:vAlign w:val="bottom"/>
          </w:tcPr>
          <w:p w14:paraId="3F8BC25E" w14:textId="77777777" w:rsidR="00460239" w:rsidRPr="00FB30D3" w:rsidRDefault="00460239" w:rsidP="00944F22">
            <w:pPr>
              <w:spacing w:after="0" w:line="240" w:lineRule="auto"/>
              <w:jc w:val="left"/>
              <w:rPr>
                <w:rFonts w:ascii="Calibri" w:eastAsia="Times New Roman" w:hAnsi="Calibri" w:cs="Times New Roman"/>
              </w:rPr>
            </w:pPr>
          </w:p>
        </w:tc>
        <w:tc>
          <w:tcPr>
            <w:tcW w:w="2140" w:type="dxa"/>
            <w:gridSpan w:val="2"/>
            <w:tcBorders>
              <w:top w:val="nil"/>
              <w:left w:val="nil"/>
              <w:bottom w:val="nil"/>
              <w:right w:val="nil"/>
            </w:tcBorders>
            <w:shd w:val="clear" w:color="auto" w:fill="auto"/>
            <w:noWrap/>
            <w:vAlign w:val="bottom"/>
          </w:tcPr>
          <w:p w14:paraId="6FAC5E12" w14:textId="77777777" w:rsidR="00460239" w:rsidRPr="00FB30D3" w:rsidRDefault="00460239" w:rsidP="00944F22">
            <w:pPr>
              <w:spacing w:after="0" w:line="240" w:lineRule="auto"/>
              <w:jc w:val="left"/>
              <w:rPr>
                <w:rFonts w:ascii="Calibri" w:eastAsia="Times New Roman" w:hAnsi="Calibri" w:cs="Times New Roman"/>
              </w:rPr>
            </w:pPr>
          </w:p>
        </w:tc>
        <w:tc>
          <w:tcPr>
            <w:tcW w:w="1980" w:type="dxa"/>
            <w:gridSpan w:val="2"/>
            <w:tcBorders>
              <w:top w:val="nil"/>
              <w:left w:val="nil"/>
              <w:bottom w:val="nil"/>
              <w:right w:val="nil"/>
            </w:tcBorders>
            <w:shd w:val="clear" w:color="auto" w:fill="auto"/>
            <w:noWrap/>
            <w:vAlign w:val="bottom"/>
          </w:tcPr>
          <w:p w14:paraId="42A1D525" w14:textId="77777777" w:rsidR="00460239" w:rsidRPr="00FB30D3" w:rsidRDefault="00460239" w:rsidP="00944F22">
            <w:pPr>
              <w:spacing w:after="0" w:line="240" w:lineRule="auto"/>
              <w:jc w:val="left"/>
              <w:rPr>
                <w:rFonts w:ascii="Calibri" w:eastAsia="Times New Roman" w:hAnsi="Calibri" w:cs="Times New Roman"/>
              </w:rPr>
            </w:pPr>
          </w:p>
        </w:tc>
        <w:tc>
          <w:tcPr>
            <w:tcW w:w="1014" w:type="dxa"/>
            <w:gridSpan w:val="2"/>
            <w:tcBorders>
              <w:top w:val="nil"/>
              <w:left w:val="nil"/>
              <w:bottom w:val="nil"/>
              <w:right w:val="nil"/>
            </w:tcBorders>
            <w:shd w:val="clear" w:color="auto" w:fill="auto"/>
            <w:noWrap/>
            <w:vAlign w:val="bottom"/>
          </w:tcPr>
          <w:p w14:paraId="557AC8FA" w14:textId="77777777" w:rsidR="00460239" w:rsidRPr="00FB30D3" w:rsidRDefault="00460239" w:rsidP="00944F22">
            <w:pPr>
              <w:spacing w:after="0" w:line="240" w:lineRule="auto"/>
              <w:jc w:val="left"/>
              <w:rPr>
                <w:rFonts w:ascii="Calibri" w:eastAsia="Times New Roman" w:hAnsi="Calibri" w:cs="Times New Roman"/>
              </w:rPr>
            </w:pPr>
          </w:p>
        </w:tc>
        <w:tc>
          <w:tcPr>
            <w:tcW w:w="1966" w:type="dxa"/>
            <w:gridSpan w:val="2"/>
            <w:tcBorders>
              <w:top w:val="nil"/>
              <w:left w:val="nil"/>
              <w:bottom w:val="nil"/>
              <w:right w:val="nil"/>
            </w:tcBorders>
            <w:shd w:val="clear" w:color="auto" w:fill="auto"/>
            <w:noWrap/>
            <w:vAlign w:val="bottom"/>
          </w:tcPr>
          <w:p w14:paraId="627D052C" w14:textId="77777777" w:rsidR="00460239" w:rsidRPr="00FB30D3" w:rsidRDefault="00460239" w:rsidP="00944F22">
            <w:pPr>
              <w:spacing w:after="0" w:line="240" w:lineRule="auto"/>
              <w:jc w:val="left"/>
              <w:rPr>
                <w:rFonts w:ascii="Calibri" w:eastAsia="Times New Roman" w:hAnsi="Calibri" w:cs="Times New Roman"/>
              </w:rPr>
            </w:pPr>
          </w:p>
        </w:tc>
        <w:tc>
          <w:tcPr>
            <w:tcW w:w="236" w:type="dxa"/>
            <w:gridSpan w:val="2"/>
            <w:tcBorders>
              <w:top w:val="nil"/>
              <w:left w:val="nil"/>
              <w:bottom w:val="nil"/>
              <w:right w:val="nil"/>
            </w:tcBorders>
            <w:shd w:val="clear" w:color="auto" w:fill="auto"/>
            <w:noWrap/>
            <w:vAlign w:val="bottom"/>
          </w:tcPr>
          <w:p w14:paraId="713C4777" w14:textId="77777777" w:rsidR="00460239" w:rsidRPr="00FB30D3" w:rsidRDefault="00460239" w:rsidP="00944F22">
            <w:pPr>
              <w:spacing w:after="0" w:line="240" w:lineRule="auto"/>
              <w:jc w:val="left"/>
              <w:rPr>
                <w:rFonts w:ascii="Calibri" w:eastAsia="Times New Roman" w:hAnsi="Calibri" w:cs="Times New Roman"/>
              </w:rPr>
            </w:pPr>
          </w:p>
        </w:tc>
      </w:tr>
    </w:tbl>
    <w:p w14:paraId="6AF570C3" w14:textId="77777777" w:rsidR="00460239" w:rsidRPr="00DC03F2" w:rsidRDefault="00460239" w:rsidP="00460239">
      <w:pPr>
        <w:jc w:val="center"/>
        <w:rPr>
          <w:color w:val="A6A6A6" w:themeColor="background1" w:themeShade="A6"/>
          <w:sz w:val="16"/>
          <w:szCs w:val="16"/>
        </w:rPr>
        <w:sectPr w:rsidR="00460239" w:rsidRPr="00DC03F2">
          <w:footerReference w:type="default" r:id="rId17"/>
          <w:pgSz w:w="16820" w:h="11900" w:orient="landscape"/>
          <w:pgMar w:top="1440" w:right="1440" w:bottom="1440" w:left="1440" w:header="708" w:footer="1147" w:gutter="0"/>
          <w:cols w:space="708"/>
          <w:docGrid w:linePitch="360"/>
        </w:sectPr>
      </w:pPr>
    </w:p>
    <w:p w14:paraId="64F3CE4A" w14:textId="700523E8" w:rsidR="00460239" w:rsidRPr="00DC03F2" w:rsidRDefault="00460239" w:rsidP="00BE00FC">
      <w:pPr>
        <w:pStyle w:val="Heading1"/>
      </w:pPr>
      <w:bookmarkStart w:id="618" w:name="_Toc259976135"/>
      <w:bookmarkStart w:id="619" w:name="_Toc288907776"/>
      <w:r w:rsidRPr="00DC03F2">
        <w:lastRenderedPageBreak/>
        <w:t xml:space="preserve">Appendix </w:t>
      </w:r>
      <w:r w:rsidR="0076264C" w:rsidRPr="00DC03F2">
        <w:t xml:space="preserve">G </w:t>
      </w:r>
      <w:r w:rsidRPr="00DC03F2">
        <w:t>–Interpretation</w:t>
      </w:r>
      <w:bookmarkEnd w:id="618"/>
      <w:bookmarkEnd w:id="619"/>
    </w:p>
    <w:p w14:paraId="7A6CBA48" w14:textId="13A68644" w:rsidR="00460239" w:rsidRPr="00FB30D3" w:rsidRDefault="00460239" w:rsidP="000F3EBD">
      <w:r w:rsidRPr="00FB30D3">
        <w:t xml:space="preserve">Terms used in these </w:t>
      </w:r>
      <w:r w:rsidR="004458B8" w:rsidRPr="00FB30D3">
        <w:t>Standards</w:t>
      </w:r>
      <w:r w:rsidRPr="00FB30D3">
        <w:t xml:space="preserve"> have the meaning given to them in</w:t>
      </w:r>
      <w:r w:rsidR="000F3EBD" w:rsidRPr="00FB30D3">
        <w:t xml:space="preserve"> </w:t>
      </w:r>
      <w:r w:rsidRPr="00FB30D3">
        <w:t xml:space="preserve">the Constitution of the Republic of Tanzania or </w:t>
      </w:r>
      <w:r w:rsidR="00E310BE" w:rsidRPr="00FB30D3">
        <w:t>any applicable laws in the Republic of Tanzania. Where there is more than one meaning to a term in any applicable laws, the meaning in the most recent law will prevail.</w:t>
      </w:r>
    </w:p>
    <w:p w14:paraId="256B072C" w14:textId="77777777" w:rsidR="00460239" w:rsidRPr="00FB30D3" w:rsidRDefault="00460239" w:rsidP="00460239"/>
    <w:p w14:paraId="15FEDCFB" w14:textId="77777777" w:rsidR="00460239" w:rsidRPr="00FB30D3" w:rsidRDefault="00460239" w:rsidP="00460239">
      <w:r w:rsidRPr="00FB30D3">
        <w:t xml:space="preserve">The words in the </w:t>
      </w:r>
      <w:r w:rsidR="004458B8" w:rsidRPr="00FB30D3">
        <w:t>Standards</w:t>
      </w:r>
      <w:r w:rsidRPr="00FB30D3">
        <w:t xml:space="preserve">’ Glossary are commonly used in discussing MFS interoperability and have the meanings shown in the Glossary when used in these </w:t>
      </w:r>
      <w:r w:rsidR="004458B8" w:rsidRPr="00FB30D3">
        <w:t>Standards</w:t>
      </w:r>
      <w:r w:rsidRPr="00FB30D3">
        <w:t>, unless the contrary intention appears.</w:t>
      </w:r>
    </w:p>
    <w:p w14:paraId="6D705349" w14:textId="77777777" w:rsidR="00D92B76" w:rsidRPr="00FB30D3" w:rsidRDefault="00D92B76" w:rsidP="009F262D">
      <w:pPr>
        <w:pStyle w:val="Default"/>
        <w:rPr>
          <w:rFonts w:ascii="Calibri" w:eastAsia="Calibri" w:hAnsi="Calibri" w:cs="Calibri"/>
          <w:color w:val="auto"/>
          <w:u w:color="000000"/>
        </w:rPr>
      </w:pPr>
    </w:p>
    <w:sectPr w:rsidR="00D92B76" w:rsidRPr="00FB30D3" w:rsidSect="00DB3E5A">
      <w:footerReference w:type="default" r:id="rId18"/>
      <w:pgSz w:w="11906" w:h="16838"/>
      <w:pgMar w:top="1440" w:right="1440" w:bottom="1440" w:left="1440" w:header="708" w:footer="1112"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48AEB1" w14:textId="77777777" w:rsidR="006E70C4" w:rsidRDefault="006E70C4" w:rsidP="005A3A3D">
      <w:r>
        <w:separator/>
      </w:r>
    </w:p>
  </w:endnote>
  <w:endnote w:type="continuationSeparator" w:id="0">
    <w:p w14:paraId="6869544E" w14:textId="77777777" w:rsidR="006E70C4" w:rsidRDefault="006E70C4" w:rsidP="005A3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Helvetica">
    <w:panose1 w:val="00000000000000000000"/>
    <w:charset w:val="4D"/>
    <w:family w:val="swiss"/>
    <w:notTrueType/>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Lucida Grande">
    <w:altName w:val="Arial"/>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43B2C1" w14:textId="77777777" w:rsidR="006E70C4" w:rsidRDefault="006E70C4" w:rsidP="00C8384E">
    <w:pPr>
      <w:pStyle w:val="Footer"/>
      <w:tabs>
        <w:tab w:val="clear" w:pos="9026"/>
        <w:tab w:val="right" w:pos="9072"/>
        <w:tab w:val="right" w:pos="13608"/>
      </w:tabs>
    </w:pPr>
    <w:r>
      <w:t>Confidential</w:t>
    </w:r>
    <w:r>
      <w:tab/>
    </w:r>
    <w:r>
      <w:tab/>
      <w:t xml:space="preserve">Page </w:t>
    </w:r>
    <w:r>
      <w:fldChar w:fldCharType="begin"/>
    </w:r>
    <w:r>
      <w:instrText xml:space="preserve"> PAGE  \* Arabic  \* MERGEFORMAT </w:instrText>
    </w:r>
    <w:r>
      <w:fldChar w:fldCharType="separate"/>
    </w:r>
    <w:r w:rsidR="00362C7C">
      <w:rPr>
        <w:noProof/>
      </w:rPr>
      <w:t>6</w:t>
    </w:r>
    <w:r>
      <w:rPr>
        <w:noProof/>
      </w:rPr>
      <w:fldChar w:fldCharType="end"/>
    </w:r>
    <w:r>
      <w:t xml:space="preserve"> of </w:t>
    </w:r>
    <w:r w:rsidR="00362C7C">
      <w:fldChar w:fldCharType="begin"/>
    </w:r>
    <w:r w:rsidR="00362C7C">
      <w:instrText xml:space="preserve"> NUMPAGES  \* Arabic  \* MERGEFORMAT </w:instrText>
    </w:r>
    <w:r w:rsidR="00362C7C">
      <w:fldChar w:fldCharType="separate"/>
    </w:r>
    <w:r w:rsidR="00362C7C">
      <w:rPr>
        <w:noProof/>
      </w:rPr>
      <w:t>42</w:t>
    </w:r>
    <w:r w:rsidR="00362C7C">
      <w:rPr>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62FBD6" w14:textId="77777777" w:rsidR="006E70C4" w:rsidRDefault="006E70C4" w:rsidP="00C8384E">
    <w:pPr>
      <w:pStyle w:val="Footer"/>
      <w:tabs>
        <w:tab w:val="clear" w:pos="9026"/>
        <w:tab w:val="right" w:pos="9072"/>
        <w:tab w:val="right" w:pos="13608"/>
      </w:tabs>
    </w:pPr>
    <w:r>
      <w:t>Confidential</w:t>
    </w:r>
    <w:r>
      <w:tab/>
    </w:r>
    <w:r>
      <w:tab/>
      <w:t xml:space="preserve">Page </w:t>
    </w:r>
    <w:r>
      <w:fldChar w:fldCharType="begin"/>
    </w:r>
    <w:r>
      <w:instrText xml:space="preserve"> PAGE  \* Arabic  \* MERGEFORMAT </w:instrText>
    </w:r>
    <w:r>
      <w:fldChar w:fldCharType="separate"/>
    </w:r>
    <w:r w:rsidR="00362C7C">
      <w:rPr>
        <w:noProof/>
      </w:rPr>
      <w:t>8</w:t>
    </w:r>
    <w:r>
      <w:rPr>
        <w:noProof/>
      </w:rPr>
      <w:fldChar w:fldCharType="end"/>
    </w:r>
    <w:r>
      <w:t xml:space="preserve"> of </w:t>
    </w:r>
    <w:r w:rsidR="00362C7C">
      <w:fldChar w:fldCharType="begin"/>
    </w:r>
    <w:r w:rsidR="00362C7C">
      <w:instrText xml:space="preserve"> NUMPAGES  \* Arabic  \* MERGEFORMAT </w:instrText>
    </w:r>
    <w:r w:rsidR="00362C7C">
      <w:fldChar w:fldCharType="separate"/>
    </w:r>
    <w:r w:rsidR="00362C7C">
      <w:rPr>
        <w:noProof/>
      </w:rPr>
      <w:t>8</w:t>
    </w:r>
    <w:r w:rsidR="00362C7C">
      <w:rPr>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5CC34F" w14:textId="77777777" w:rsidR="006E70C4" w:rsidRDefault="006E70C4" w:rsidP="00C8384E">
    <w:pPr>
      <w:pStyle w:val="Footer"/>
      <w:tabs>
        <w:tab w:val="clear" w:pos="9026"/>
        <w:tab w:val="right" w:pos="9072"/>
        <w:tab w:val="right" w:pos="13608"/>
      </w:tabs>
    </w:pPr>
    <w:r>
      <w:t>Confidential</w:t>
    </w:r>
    <w:r>
      <w:tab/>
    </w:r>
    <w:r>
      <w:tab/>
      <w:t xml:space="preserve">Page </w:t>
    </w:r>
    <w:r>
      <w:fldChar w:fldCharType="begin"/>
    </w:r>
    <w:r>
      <w:instrText xml:space="preserve"> PAGE  \* Arabic  \* MERGEFORMAT </w:instrText>
    </w:r>
    <w:r>
      <w:fldChar w:fldCharType="separate"/>
    </w:r>
    <w:r w:rsidR="00362C7C">
      <w:rPr>
        <w:noProof/>
      </w:rPr>
      <w:t>13</w:t>
    </w:r>
    <w:r>
      <w:rPr>
        <w:noProof/>
      </w:rPr>
      <w:fldChar w:fldCharType="end"/>
    </w:r>
    <w:r>
      <w:t xml:space="preserve"> of </w:t>
    </w:r>
    <w:r w:rsidR="00362C7C">
      <w:fldChar w:fldCharType="begin"/>
    </w:r>
    <w:r w:rsidR="00362C7C">
      <w:instrText xml:space="preserve"> NUMPAGES  \* Arabic  \* MERGEFORMAT </w:instrText>
    </w:r>
    <w:r w:rsidR="00362C7C">
      <w:fldChar w:fldCharType="separate"/>
    </w:r>
    <w:r w:rsidR="00362C7C">
      <w:rPr>
        <w:noProof/>
      </w:rPr>
      <w:t>13</w:t>
    </w:r>
    <w:r w:rsidR="00362C7C">
      <w:rPr>
        <w:noProof/>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2D4678" w14:textId="77777777" w:rsidR="006E70C4" w:rsidRDefault="006E70C4" w:rsidP="00F6681C">
    <w:pPr>
      <w:pStyle w:val="Footer"/>
      <w:tabs>
        <w:tab w:val="clear" w:pos="9026"/>
        <w:tab w:val="right" w:pos="13608"/>
      </w:tabs>
    </w:pPr>
    <w:r>
      <w:t>Confidential</w:t>
    </w:r>
    <w:r>
      <w:tab/>
    </w:r>
    <w:r>
      <w:tab/>
      <w:t xml:space="preserve">Page </w:t>
    </w:r>
    <w:r>
      <w:fldChar w:fldCharType="begin"/>
    </w:r>
    <w:r>
      <w:instrText xml:space="preserve"> PAGE  \* Arabic  \* MERGEFORMAT </w:instrText>
    </w:r>
    <w:r>
      <w:fldChar w:fldCharType="separate"/>
    </w:r>
    <w:r w:rsidR="00362C7C">
      <w:rPr>
        <w:noProof/>
      </w:rPr>
      <w:t>14</w:t>
    </w:r>
    <w:r>
      <w:rPr>
        <w:noProof/>
      </w:rPr>
      <w:fldChar w:fldCharType="end"/>
    </w:r>
    <w:r>
      <w:t xml:space="preserve"> of </w:t>
    </w:r>
    <w:r w:rsidR="00362C7C">
      <w:fldChar w:fldCharType="begin"/>
    </w:r>
    <w:r w:rsidR="00362C7C">
      <w:instrText xml:space="preserve"> NUMPAGES  \* Arabic  \* MERGEFORMAT </w:instrText>
    </w:r>
    <w:r w:rsidR="00362C7C">
      <w:fldChar w:fldCharType="separate"/>
    </w:r>
    <w:r w:rsidR="00362C7C">
      <w:rPr>
        <w:noProof/>
      </w:rPr>
      <w:t>14</w:t>
    </w:r>
    <w:r w:rsidR="00362C7C">
      <w:rPr>
        <w:noProof/>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46BA47" w14:textId="77777777" w:rsidR="006E70C4" w:rsidRDefault="006E70C4" w:rsidP="00C8384E">
    <w:pPr>
      <w:pStyle w:val="Footer"/>
      <w:tabs>
        <w:tab w:val="clear" w:pos="9026"/>
        <w:tab w:val="right" w:pos="9072"/>
        <w:tab w:val="right" w:pos="13608"/>
      </w:tabs>
    </w:pPr>
    <w:r>
      <w:t>Confidential</w:t>
    </w:r>
    <w:r>
      <w:tab/>
    </w:r>
    <w:r>
      <w:tab/>
      <w:t xml:space="preserve">Page </w:t>
    </w:r>
    <w:r>
      <w:fldChar w:fldCharType="begin"/>
    </w:r>
    <w:r>
      <w:instrText xml:space="preserve"> PAGE  \* Arabic  \* MERGEFORMAT </w:instrText>
    </w:r>
    <w:r>
      <w:fldChar w:fldCharType="separate"/>
    </w:r>
    <w:r w:rsidR="00362C7C">
      <w:rPr>
        <w:noProof/>
      </w:rPr>
      <w:t>29</w:t>
    </w:r>
    <w:r>
      <w:rPr>
        <w:noProof/>
      </w:rPr>
      <w:fldChar w:fldCharType="end"/>
    </w:r>
    <w:r>
      <w:t xml:space="preserve"> of </w:t>
    </w:r>
    <w:r w:rsidR="00362C7C">
      <w:fldChar w:fldCharType="begin"/>
    </w:r>
    <w:r w:rsidR="00362C7C">
      <w:instrText xml:space="preserve"> NUMPAGES  \* Arabic  \* MERGEFORMAT </w:instrText>
    </w:r>
    <w:r w:rsidR="00362C7C">
      <w:fldChar w:fldCharType="separate"/>
    </w:r>
    <w:r w:rsidR="00362C7C">
      <w:rPr>
        <w:noProof/>
      </w:rPr>
      <w:t>42</w:t>
    </w:r>
    <w:r w:rsidR="00362C7C">
      <w:rPr>
        <w:noProof/>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673879" w14:textId="77777777" w:rsidR="006E70C4" w:rsidRDefault="006E70C4" w:rsidP="00F77F35">
    <w:pPr>
      <w:pStyle w:val="Footer"/>
      <w:tabs>
        <w:tab w:val="clear" w:pos="9026"/>
        <w:tab w:val="right" w:pos="13608"/>
      </w:tabs>
    </w:pPr>
    <w:r>
      <w:t>Confidential</w:t>
    </w:r>
    <w:r>
      <w:tab/>
    </w:r>
    <w:r>
      <w:tab/>
      <w:t xml:space="preserve">Page </w:t>
    </w:r>
    <w:r>
      <w:fldChar w:fldCharType="begin"/>
    </w:r>
    <w:r>
      <w:instrText xml:space="preserve"> PAGE  \* Arabic  \* MERGEFORMAT </w:instrText>
    </w:r>
    <w:r>
      <w:fldChar w:fldCharType="separate"/>
    </w:r>
    <w:r w:rsidR="00362C7C">
      <w:rPr>
        <w:noProof/>
      </w:rPr>
      <w:t>41</w:t>
    </w:r>
    <w:r>
      <w:rPr>
        <w:noProof/>
      </w:rPr>
      <w:fldChar w:fldCharType="end"/>
    </w:r>
    <w:r>
      <w:t xml:space="preserve"> of </w:t>
    </w:r>
    <w:r w:rsidR="00362C7C">
      <w:fldChar w:fldCharType="begin"/>
    </w:r>
    <w:r w:rsidR="00362C7C">
      <w:instrText xml:space="preserve"> NUMPAGES  \* Arabic  \* MERGEFORMAT </w:instrText>
    </w:r>
    <w:r w:rsidR="00362C7C">
      <w:fldChar w:fldCharType="separate"/>
    </w:r>
    <w:r w:rsidR="00362C7C">
      <w:rPr>
        <w:noProof/>
      </w:rPr>
      <w:t>41</w:t>
    </w:r>
    <w:r w:rsidR="00362C7C">
      <w:rPr>
        <w:noProof/>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3DED3A" w14:textId="77777777" w:rsidR="006E70C4" w:rsidRDefault="006E70C4" w:rsidP="00F6681C">
    <w:pPr>
      <w:pStyle w:val="Footer"/>
      <w:tabs>
        <w:tab w:val="clear" w:pos="4513"/>
        <w:tab w:val="clear" w:pos="9026"/>
        <w:tab w:val="right" w:pos="8789"/>
        <w:tab w:val="right" w:pos="13608"/>
      </w:tabs>
    </w:pPr>
    <w:r>
      <w:t>Confidential</w:t>
    </w:r>
    <w:r>
      <w:tab/>
      <w:t xml:space="preserve">Page </w:t>
    </w:r>
    <w:r>
      <w:fldChar w:fldCharType="begin"/>
    </w:r>
    <w:r>
      <w:instrText xml:space="preserve"> PAGE  \* Arabic  \* MERGEFORMAT </w:instrText>
    </w:r>
    <w:r>
      <w:fldChar w:fldCharType="separate"/>
    </w:r>
    <w:r w:rsidR="00362C7C">
      <w:rPr>
        <w:noProof/>
      </w:rPr>
      <w:t>42</w:t>
    </w:r>
    <w:r>
      <w:rPr>
        <w:noProof/>
      </w:rPr>
      <w:fldChar w:fldCharType="end"/>
    </w:r>
    <w:r>
      <w:t xml:space="preserve"> of </w:t>
    </w:r>
    <w:r w:rsidR="00362C7C">
      <w:fldChar w:fldCharType="begin"/>
    </w:r>
    <w:r w:rsidR="00362C7C">
      <w:instrText xml:space="preserve"> NUMPAGES  \* Arabic  \* MERGEFORMAT </w:instrText>
    </w:r>
    <w:r w:rsidR="00362C7C">
      <w:fldChar w:fldCharType="separate"/>
    </w:r>
    <w:r w:rsidR="00362C7C">
      <w:rPr>
        <w:noProof/>
      </w:rPr>
      <w:t>42</w:t>
    </w:r>
    <w:r w:rsidR="00362C7C">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81DBC3" w14:textId="77777777" w:rsidR="006E70C4" w:rsidRDefault="006E70C4" w:rsidP="005A3A3D">
      <w:r>
        <w:separator/>
      </w:r>
    </w:p>
  </w:footnote>
  <w:footnote w:type="continuationSeparator" w:id="0">
    <w:p w14:paraId="42AE79AE" w14:textId="77777777" w:rsidR="006E70C4" w:rsidRDefault="006E70C4" w:rsidP="005A3A3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83EAF"/>
    <w:multiLevelType w:val="hybridMultilevel"/>
    <w:tmpl w:val="F8E4E0E8"/>
    <w:lvl w:ilvl="0" w:tplc="02443628">
      <w:start w:val="1"/>
      <w:numFmt w:val="lowerRoman"/>
      <w:lvlText w:val="%1."/>
      <w:lvlJc w:val="righ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8636F51"/>
    <w:multiLevelType w:val="hybridMultilevel"/>
    <w:tmpl w:val="AA643650"/>
    <w:lvl w:ilvl="0" w:tplc="6B2E27FC">
      <w:start w:val="1"/>
      <w:numFmt w:val="lowerRoman"/>
      <w:lvlText w:val="(%1)"/>
      <w:lvlJc w:val="left"/>
      <w:pPr>
        <w:ind w:left="720" w:hanging="360"/>
      </w:pPr>
      <w:rPr>
        <w:rFonts w:hint="default"/>
      </w:rPr>
    </w:lvl>
    <w:lvl w:ilvl="1" w:tplc="32FC5620">
      <w:start w:val="1"/>
      <w:numFmt w:val="lowerLetter"/>
      <w:lvlText w:val="%2."/>
      <w:lvlJc w:val="left"/>
      <w:pPr>
        <w:ind w:left="1440" w:hanging="360"/>
      </w:pPr>
    </w:lvl>
    <w:lvl w:ilvl="2" w:tplc="84D69440">
      <w:start w:val="1"/>
      <w:numFmt w:val="lowerRoman"/>
      <w:lvlText w:val="%3."/>
      <w:lvlJc w:val="right"/>
      <w:pPr>
        <w:ind w:left="2160" w:hanging="180"/>
      </w:pPr>
    </w:lvl>
    <w:lvl w:ilvl="3" w:tplc="D222FB9A" w:tentative="1">
      <w:start w:val="1"/>
      <w:numFmt w:val="decimal"/>
      <w:lvlText w:val="%4."/>
      <w:lvlJc w:val="left"/>
      <w:pPr>
        <w:ind w:left="2880" w:hanging="360"/>
      </w:pPr>
    </w:lvl>
    <w:lvl w:ilvl="4" w:tplc="F0465C4A" w:tentative="1">
      <w:start w:val="1"/>
      <w:numFmt w:val="lowerLetter"/>
      <w:lvlText w:val="%5."/>
      <w:lvlJc w:val="left"/>
      <w:pPr>
        <w:ind w:left="3600" w:hanging="360"/>
      </w:pPr>
    </w:lvl>
    <w:lvl w:ilvl="5" w:tplc="211210C2" w:tentative="1">
      <w:start w:val="1"/>
      <w:numFmt w:val="lowerRoman"/>
      <w:lvlText w:val="%6."/>
      <w:lvlJc w:val="right"/>
      <w:pPr>
        <w:ind w:left="4320" w:hanging="180"/>
      </w:pPr>
    </w:lvl>
    <w:lvl w:ilvl="6" w:tplc="4ED6D74E" w:tentative="1">
      <w:start w:val="1"/>
      <w:numFmt w:val="decimal"/>
      <w:lvlText w:val="%7."/>
      <w:lvlJc w:val="left"/>
      <w:pPr>
        <w:ind w:left="5040" w:hanging="360"/>
      </w:pPr>
    </w:lvl>
    <w:lvl w:ilvl="7" w:tplc="77046292" w:tentative="1">
      <w:start w:val="1"/>
      <w:numFmt w:val="lowerLetter"/>
      <w:lvlText w:val="%8."/>
      <w:lvlJc w:val="left"/>
      <w:pPr>
        <w:ind w:left="5760" w:hanging="360"/>
      </w:pPr>
    </w:lvl>
    <w:lvl w:ilvl="8" w:tplc="D01A135A" w:tentative="1">
      <w:start w:val="1"/>
      <w:numFmt w:val="lowerRoman"/>
      <w:lvlText w:val="%9."/>
      <w:lvlJc w:val="right"/>
      <w:pPr>
        <w:ind w:left="6480" w:hanging="180"/>
      </w:pPr>
    </w:lvl>
  </w:abstractNum>
  <w:abstractNum w:abstractNumId="2">
    <w:nsid w:val="08846141"/>
    <w:multiLevelType w:val="hybridMultilevel"/>
    <w:tmpl w:val="EF042224"/>
    <w:lvl w:ilvl="0" w:tplc="556EDE68">
      <w:start w:val="1"/>
      <w:numFmt w:val="lowerRoman"/>
      <w:lvlText w:val="(%1)"/>
      <w:lvlJc w:val="left"/>
      <w:pPr>
        <w:ind w:left="720" w:hanging="360"/>
      </w:pPr>
      <w:rPr>
        <w:rFonts w:hint="default"/>
      </w:rPr>
    </w:lvl>
    <w:lvl w:ilvl="1" w:tplc="0024CE1A">
      <w:start w:val="1"/>
      <w:numFmt w:val="lowerLetter"/>
      <w:lvlText w:val="(%2)"/>
      <w:lvlJc w:val="left"/>
      <w:pPr>
        <w:ind w:left="1440" w:hanging="360"/>
      </w:pPr>
      <w:rPr>
        <w:rFonts w:hint="default"/>
      </w:rPr>
    </w:lvl>
    <w:lvl w:ilvl="2" w:tplc="4D1CAF2E" w:tentative="1">
      <w:start w:val="1"/>
      <w:numFmt w:val="lowerRoman"/>
      <w:lvlText w:val="%3."/>
      <w:lvlJc w:val="right"/>
      <w:pPr>
        <w:ind w:left="2160" w:hanging="180"/>
      </w:pPr>
    </w:lvl>
    <w:lvl w:ilvl="3" w:tplc="172E7ECE" w:tentative="1">
      <w:start w:val="1"/>
      <w:numFmt w:val="decimal"/>
      <w:lvlText w:val="%4."/>
      <w:lvlJc w:val="left"/>
      <w:pPr>
        <w:ind w:left="2880" w:hanging="360"/>
      </w:pPr>
    </w:lvl>
    <w:lvl w:ilvl="4" w:tplc="2A789674" w:tentative="1">
      <w:start w:val="1"/>
      <w:numFmt w:val="lowerLetter"/>
      <w:lvlText w:val="%5."/>
      <w:lvlJc w:val="left"/>
      <w:pPr>
        <w:ind w:left="3600" w:hanging="360"/>
      </w:pPr>
    </w:lvl>
    <w:lvl w:ilvl="5" w:tplc="689A4FF4" w:tentative="1">
      <w:start w:val="1"/>
      <w:numFmt w:val="lowerRoman"/>
      <w:lvlText w:val="%6."/>
      <w:lvlJc w:val="right"/>
      <w:pPr>
        <w:ind w:left="4320" w:hanging="180"/>
      </w:pPr>
    </w:lvl>
    <w:lvl w:ilvl="6" w:tplc="98A0ABD2" w:tentative="1">
      <w:start w:val="1"/>
      <w:numFmt w:val="decimal"/>
      <w:lvlText w:val="%7."/>
      <w:lvlJc w:val="left"/>
      <w:pPr>
        <w:ind w:left="5040" w:hanging="360"/>
      </w:pPr>
    </w:lvl>
    <w:lvl w:ilvl="7" w:tplc="48BA8C72" w:tentative="1">
      <w:start w:val="1"/>
      <w:numFmt w:val="lowerLetter"/>
      <w:lvlText w:val="%8."/>
      <w:lvlJc w:val="left"/>
      <w:pPr>
        <w:ind w:left="5760" w:hanging="360"/>
      </w:pPr>
    </w:lvl>
    <w:lvl w:ilvl="8" w:tplc="5B82E556" w:tentative="1">
      <w:start w:val="1"/>
      <w:numFmt w:val="lowerRoman"/>
      <w:lvlText w:val="%9."/>
      <w:lvlJc w:val="right"/>
      <w:pPr>
        <w:ind w:left="6480" w:hanging="180"/>
      </w:pPr>
    </w:lvl>
  </w:abstractNum>
  <w:abstractNum w:abstractNumId="3">
    <w:nsid w:val="0AF9320F"/>
    <w:multiLevelType w:val="hybridMultilevel"/>
    <w:tmpl w:val="67242B26"/>
    <w:lvl w:ilvl="0" w:tplc="0024CE1A">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nsid w:val="0B5142D0"/>
    <w:multiLevelType w:val="hybridMultilevel"/>
    <w:tmpl w:val="B966EECE"/>
    <w:lvl w:ilvl="0" w:tplc="1F58DE34">
      <w:start w:val="1"/>
      <w:numFmt w:val="lowerRoman"/>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10C633AC"/>
    <w:multiLevelType w:val="hybridMultilevel"/>
    <w:tmpl w:val="2D2A08D0"/>
    <w:lvl w:ilvl="0" w:tplc="239EBDEA">
      <w:start w:val="1"/>
      <w:numFmt w:val="lowerRoman"/>
      <w:lvlText w:val="(%1)"/>
      <w:lvlJc w:val="left"/>
      <w:pPr>
        <w:ind w:left="1080" w:hanging="360"/>
      </w:pPr>
      <w:rPr>
        <w:rFonts w:hint="default"/>
      </w:rPr>
    </w:lvl>
    <w:lvl w:ilvl="1" w:tplc="5B0C6954">
      <w:start w:val="1"/>
      <w:numFmt w:val="lowerLetter"/>
      <w:lvlText w:val="%2."/>
      <w:lvlJc w:val="left"/>
      <w:pPr>
        <w:ind w:left="1800" w:hanging="360"/>
      </w:pPr>
    </w:lvl>
    <w:lvl w:ilvl="2" w:tplc="4E9E7CBC" w:tentative="1">
      <w:start w:val="1"/>
      <w:numFmt w:val="lowerRoman"/>
      <w:lvlText w:val="%3."/>
      <w:lvlJc w:val="right"/>
      <w:pPr>
        <w:ind w:left="2520" w:hanging="180"/>
      </w:pPr>
    </w:lvl>
    <w:lvl w:ilvl="3" w:tplc="9C96ABD8" w:tentative="1">
      <w:start w:val="1"/>
      <w:numFmt w:val="decimal"/>
      <w:lvlText w:val="%4."/>
      <w:lvlJc w:val="left"/>
      <w:pPr>
        <w:ind w:left="3240" w:hanging="360"/>
      </w:pPr>
    </w:lvl>
    <w:lvl w:ilvl="4" w:tplc="13248932" w:tentative="1">
      <w:start w:val="1"/>
      <w:numFmt w:val="lowerLetter"/>
      <w:lvlText w:val="%5."/>
      <w:lvlJc w:val="left"/>
      <w:pPr>
        <w:ind w:left="3960" w:hanging="360"/>
      </w:pPr>
    </w:lvl>
    <w:lvl w:ilvl="5" w:tplc="A79E01AC" w:tentative="1">
      <w:start w:val="1"/>
      <w:numFmt w:val="lowerRoman"/>
      <w:lvlText w:val="%6."/>
      <w:lvlJc w:val="right"/>
      <w:pPr>
        <w:ind w:left="4680" w:hanging="180"/>
      </w:pPr>
    </w:lvl>
    <w:lvl w:ilvl="6" w:tplc="8EA6196E" w:tentative="1">
      <w:start w:val="1"/>
      <w:numFmt w:val="decimal"/>
      <w:lvlText w:val="%7."/>
      <w:lvlJc w:val="left"/>
      <w:pPr>
        <w:ind w:left="5400" w:hanging="360"/>
      </w:pPr>
    </w:lvl>
    <w:lvl w:ilvl="7" w:tplc="0FF44394" w:tentative="1">
      <w:start w:val="1"/>
      <w:numFmt w:val="lowerLetter"/>
      <w:lvlText w:val="%8."/>
      <w:lvlJc w:val="left"/>
      <w:pPr>
        <w:ind w:left="6120" w:hanging="360"/>
      </w:pPr>
    </w:lvl>
    <w:lvl w:ilvl="8" w:tplc="193EDF66" w:tentative="1">
      <w:start w:val="1"/>
      <w:numFmt w:val="lowerRoman"/>
      <w:lvlText w:val="%9."/>
      <w:lvlJc w:val="right"/>
      <w:pPr>
        <w:ind w:left="6840" w:hanging="180"/>
      </w:pPr>
    </w:lvl>
  </w:abstractNum>
  <w:abstractNum w:abstractNumId="6">
    <w:nsid w:val="162671A6"/>
    <w:multiLevelType w:val="hybridMultilevel"/>
    <w:tmpl w:val="5AB2D1BA"/>
    <w:lvl w:ilvl="0" w:tplc="6FCC7EAE">
      <w:start w:val="1"/>
      <w:numFmt w:val="bullet"/>
      <w:lvlText w:val="-"/>
      <w:lvlJc w:val="left"/>
      <w:pPr>
        <w:ind w:left="405" w:hanging="360"/>
      </w:pPr>
      <w:rPr>
        <w:rFonts w:ascii="Calibri" w:eastAsiaTheme="minorHAnsi" w:hAnsi="Calibri" w:cstheme="minorBid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7">
    <w:nsid w:val="16323EE9"/>
    <w:multiLevelType w:val="hybridMultilevel"/>
    <w:tmpl w:val="51E2C2FE"/>
    <w:lvl w:ilvl="0" w:tplc="B8A4F5B0">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69C0FED"/>
    <w:multiLevelType w:val="hybridMultilevel"/>
    <w:tmpl w:val="49C2F112"/>
    <w:lvl w:ilvl="0" w:tplc="1F58DE3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7276200"/>
    <w:multiLevelType w:val="hybridMultilevel"/>
    <w:tmpl w:val="D64223FC"/>
    <w:lvl w:ilvl="0" w:tplc="9D485E76">
      <w:start w:val="1"/>
      <w:numFmt w:val="lowerRoman"/>
      <w:lvlText w:val="(%1)"/>
      <w:lvlJc w:val="left"/>
      <w:pPr>
        <w:ind w:left="720" w:hanging="360"/>
      </w:pPr>
      <w:rPr>
        <w:rFonts w:hint="default"/>
      </w:rPr>
    </w:lvl>
    <w:lvl w:ilvl="1" w:tplc="5EF657A6" w:tentative="1">
      <w:start w:val="1"/>
      <w:numFmt w:val="lowerLetter"/>
      <w:lvlText w:val="%2."/>
      <w:lvlJc w:val="left"/>
      <w:pPr>
        <w:ind w:left="1440" w:hanging="360"/>
      </w:pPr>
    </w:lvl>
    <w:lvl w:ilvl="2" w:tplc="11EE5DDA" w:tentative="1">
      <w:start w:val="1"/>
      <w:numFmt w:val="lowerRoman"/>
      <w:lvlText w:val="%3."/>
      <w:lvlJc w:val="right"/>
      <w:pPr>
        <w:ind w:left="2160" w:hanging="180"/>
      </w:pPr>
    </w:lvl>
    <w:lvl w:ilvl="3" w:tplc="C7CA4E4E" w:tentative="1">
      <w:start w:val="1"/>
      <w:numFmt w:val="decimal"/>
      <w:lvlText w:val="%4."/>
      <w:lvlJc w:val="left"/>
      <w:pPr>
        <w:ind w:left="2880" w:hanging="360"/>
      </w:pPr>
    </w:lvl>
    <w:lvl w:ilvl="4" w:tplc="8368BFEA" w:tentative="1">
      <w:start w:val="1"/>
      <w:numFmt w:val="lowerLetter"/>
      <w:lvlText w:val="%5."/>
      <w:lvlJc w:val="left"/>
      <w:pPr>
        <w:ind w:left="3600" w:hanging="360"/>
      </w:pPr>
    </w:lvl>
    <w:lvl w:ilvl="5" w:tplc="100862A6" w:tentative="1">
      <w:start w:val="1"/>
      <w:numFmt w:val="lowerRoman"/>
      <w:lvlText w:val="%6."/>
      <w:lvlJc w:val="right"/>
      <w:pPr>
        <w:ind w:left="4320" w:hanging="180"/>
      </w:pPr>
    </w:lvl>
    <w:lvl w:ilvl="6" w:tplc="F0EE9560" w:tentative="1">
      <w:start w:val="1"/>
      <w:numFmt w:val="decimal"/>
      <w:lvlText w:val="%7."/>
      <w:lvlJc w:val="left"/>
      <w:pPr>
        <w:ind w:left="5040" w:hanging="360"/>
      </w:pPr>
    </w:lvl>
    <w:lvl w:ilvl="7" w:tplc="FD786B2E" w:tentative="1">
      <w:start w:val="1"/>
      <w:numFmt w:val="lowerLetter"/>
      <w:lvlText w:val="%8."/>
      <w:lvlJc w:val="left"/>
      <w:pPr>
        <w:ind w:left="5760" w:hanging="360"/>
      </w:pPr>
    </w:lvl>
    <w:lvl w:ilvl="8" w:tplc="41105A00" w:tentative="1">
      <w:start w:val="1"/>
      <w:numFmt w:val="lowerRoman"/>
      <w:lvlText w:val="%9."/>
      <w:lvlJc w:val="right"/>
      <w:pPr>
        <w:ind w:left="6480" w:hanging="180"/>
      </w:pPr>
    </w:lvl>
  </w:abstractNum>
  <w:abstractNum w:abstractNumId="10">
    <w:nsid w:val="17AB3763"/>
    <w:multiLevelType w:val="hybridMultilevel"/>
    <w:tmpl w:val="017C2B62"/>
    <w:lvl w:ilvl="0" w:tplc="1F58DE34">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nsid w:val="194A5DA6"/>
    <w:multiLevelType w:val="hybridMultilevel"/>
    <w:tmpl w:val="0D2CB4C0"/>
    <w:lvl w:ilvl="0" w:tplc="B314BCB4">
      <w:start w:val="1"/>
      <w:numFmt w:val="decimal"/>
      <w:lvlText w:val="%1)"/>
      <w:lvlJc w:val="left"/>
      <w:pPr>
        <w:tabs>
          <w:tab w:val="num" w:pos="720"/>
        </w:tabs>
        <w:ind w:left="720" w:hanging="360"/>
      </w:pPr>
    </w:lvl>
    <w:lvl w:ilvl="1" w:tplc="D75EED30" w:tentative="1">
      <w:start w:val="1"/>
      <w:numFmt w:val="decimal"/>
      <w:lvlText w:val="%2)"/>
      <w:lvlJc w:val="left"/>
      <w:pPr>
        <w:tabs>
          <w:tab w:val="num" w:pos="1440"/>
        </w:tabs>
        <w:ind w:left="1440" w:hanging="360"/>
      </w:pPr>
    </w:lvl>
    <w:lvl w:ilvl="2" w:tplc="D85E14AE" w:tentative="1">
      <w:start w:val="1"/>
      <w:numFmt w:val="decimal"/>
      <w:lvlText w:val="%3)"/>
      <w:lvlJc w:val="left"/>
      <w:pPr>
        <w:tabs>
          <w:tab w:val="num" w:pos="2160"/>
        </w:tabs>
        <w:ind w:left="2160" w:hanging="360"/>
      </w:pPr>
    </w:lvl>
    <w:lvl w:ilvl="3" w:tplc="99EEABD6" w:tentative="1">
      <w:start w:val="1"/>
      <w:numFmt w:val="decimal"/>
      <w:lvlText w:val="%4)"/>
      <w:lvlJc w:val="left"/>
      <w:pPr>
        <w:tabs>
          <w:tab w:val="num" w:pos="2880"/>
        </w:tabs>
        <w:ind w:left="2880" w:hanging="360"/>
      </w:pPr>
    </w:lvl>
    <w:lvl w:ilvl="4" w:tplc="AC9C6D36" w:tentative="1">
      <w:start w:val="1"/>
      <w:numFmt w:val="decimal"/>
      <w:lvlText w:val="%5)"/>
      <w:lvlJc w:val="left"/>
      <w:pPr>
        <w:tabs>
          <w:tab w:val="num" w:pos="3600"/>
        </w:tabs>
        <w:ind w:left="3600" w:hanging="360"/>
      </w:pPr>
    </w:lvl>
    <w:lvl w:ilvl="5" w:tplc="42065494" w:tentative="1">
      <w:start w:val="1"/>
      <w:numFmt w:val="decimal"/>
      <w:lvlText w:val="%6)"/>
      <w:lvlJc w:val="left"/>
      <w:pPr>
        <w:tabs>
          <w:tab w:val="num" w:pos="4320"/>
        </w:tabs>
        <w:ind w:left="4320" w:hanging="360"/>
      </w:pPr>
    </w:lvl>
    <w:lvl w:ilvl="6" w:tplc="34E6D81A" w:tentative="1">
      <w:start w:val="1"/>
      <w:numFmt w:val="decimal"/>
      <w:lvlText w:val="%7)"/>
      <w:lvlJc w:val="left"/>
      <w:pPr>
        <w:tabs>
          <w:tab w:val="num" w:pos="5040"/>
        </w:tabs>
        <w:ind w:left="5040" w:hanging="360"/>
      </w:pPr>
    </w:lvl>
    <w:lvl w:ilvl="7" w:tplc="DD84BBF8" w:tentative="1">
      <w:start w:val="1"/>
      <w:numFmt w:val="decimal"/>
      <w:lvlText w:val="%8)"/>
      <w:lvlJc w:val="left"/>
      <w:pPr>
        <w:tabs>
          <w:tab w:val="num" w:pos="5760"/>
        </w:tabs>
        <w:ind w:left="5760" w:hanging="360"/>
      </w:pPr>
    </w:lvl>
    <w:lvl w:ilvl="8" w:tplc="AFCE14DE" w:tentative="1">
      <w:start w:val="1"/>
      <w:numFmt w:val="decimal"/>
      <w:lvlText w:val="%9)"/>
      <w:lvlJc w:val="left"/>
      <w:pPr>
        <w:tabs>
          <w:tab w:val="num" w:pos="6480"/>
        </w:tabs>
        <w:ind w:left="6480" w:hanging="360"/>
      </w:pPr>
    </w:lvl>
  </w:abstractNum>
  <w:abstractNum w:abstractNumId="12">
    <w:nsid w:val="19AA4999"/>
    <w:multiLevelType w:val="hybridMultilevel"/>
    <w:tmpl w:val="6EFAFF58"/>
    <w:lvl w:ilvl="0" w:tplc="2D2C6B50">
      <w:start w:val="1"/>
      <w:numFmt w:val="lowerRoman"/>
      <w:lvlText w:val="(%1)"/>
      <w:lvlJc w:val="left"/>
      <w:pPr>
        <w:ind w:left="720" w:hanging="360"/>
      </w:pPr>
      <w:rPr>
        <w:rFonts w:hint="default"/>
      </w:rPr>
    </w:lvl>
    <w:lvl w:ilvl="1" w:tplc="5EB6D3FC" w:tentative="1">
      <w:start w:val="1"/>
      <w:numFmt w:val="lowerLetter"/>
      <w:lvlText w:val="%2."/>
      <w:lvlJc w:val="left"/>
      <w:pPr>
        <w:ind w:left="1440" w:hanging="360"/>
      </w:pPr>
    </w:lvl>
    <w:lvl w:ilvl="2" w:tplc="FC06226C" w:tentative="1">
      <w:start w:val="1"/>
      <w:numFmt w:val="lowerRoman"/>
      <w:lvlText w:val="%3."/>
      <w:lvlJc w:val="right"/>
      <w:pPr>
        <w:ind w:left="2160" w:hanging="180"/>
      </w:pPr>
    </w:lvl>
    <w:lvl w:ilvl="3" w:tplc="DC065F18" w:tentative="1">
      <w:start w:val="1"/>
      <w:numFmt w:val="decimal"/>
      <w:lvlText w:val="%4."/>
      <w:lvlJc w:val="left"/>
      <w:pPr>
        <w:ind w:left="2880" w:hanging="360"/>
      </w:pPr>
    </w:lvl>
    <w:lvl w:ilvl="4" w:tplc="B5F04C50" w:tentative="1">
      <w:start w:val="1"/>
      <w:numFmt w:val="lowerLetter"/>
      <w:lvlText w:val="%5."/>
      <w:lvlJc w:val="left"/>
      <w:pPr>
        <w:ind w:left="3600" w:hanging="360"/>
      </w:pPr>
    </w:lvl>
    <w:lvl w:ilvl="5" w:tplc="24EA6ADA" w:tentative="1">
      <w:start w:val="1"/>
      <w:numFmt w:val="lowerRoman"/>
      <w:lvlText w:val="%6."/>
      <w:lvlJc w:val="right"/>
      <w:pPr>
        <w:ind w:left="4320" w:hanging="180"/>
      </w:pPr>
    </w:lvl>
    <w:lvl w:ilvl="6" w:tplc="9B9C396E" w:tentative="1">
      <w:start w:val="1"/>
      <w:numFmt w:val="decimal"/>
      <w:lvlText w:val="%7."/>
      <w:lvlJc w:val="left"/>
      <w:pPr>
        <w:ind w:left="5040" w:hanging="360"/>
      </w:pPr>
    </w:lvl>
    <w:lvl w:ilvl="7" w:tplc="8DEE7236" w:tentative="1">
      <w:start w:val="1"/>
      <w:numFmt w:val="lowerLetter"/>
      <w:lvlText w:val="%8."/>
      <w:lvlJc w:val="left"/>
      <w:pPr>
        <w:ind w:left="5760" w:hanging="360"/>
      </w:pPr>
    </w:lvl>
    <w:lvl w:ilvl="8" w:tplc="1AD49E2C" w:tentative="1">
      <w:start w:val="1"/>
      <w:numFmt w:val="lowerRoman"/>
      <w:lvlText w:val="%9."/>
      <w:lvlJc w:val="right"/>
      <w:pPr>
        <w:ind w:left="6480" w:hanging="180"/>
      </w:pPr>
    </w:lvl>
  </w:abstractNum>
  <w:abstractNum w:abstractNumId="13">
    <w:nsid w:val="1A833C28"/>
    <w:multiLevelType w:val="hybridMultilevel"/>
    <w:tmpl w:val="362ECCE2"/>
    <w:lvl w:ilvl="0" w:tplc="826E43BA">
      <w:start w:val="1"/>
      <w:numFmt w:val="lowerRoman"/>
      <w:lvlText w:val="(%1)"/>
      <w:lvlJc w:val="left"/>
      <w:pPr>
        <w:ind w:left="720" w:hanging="360"/>
      </w:pPr>
      <w:rPr>
        <w:rFonts w:hint="default"/>
      </w:rPr>
    </w:lvl>
    <w:lvl w:ilvl="1" w:tplc="B25AAB92" w:tentative="1">
      <w:start w:val="1"/>
      <w:numFmt w:val="lowerLetter"/>
      <w:lvlText w:val="%2."/>
      <w:lvlJc w:val="left"/>
      <w:pPr>
        <w:ind w:left="1440" w:hanging="360"/>
      </w:pPr>
    </w:lvl>
    <w:lvl w:ilvl="2" w:tplc="91505166" w:tentative="1">
      <w:start w:val="1"/>
      <w:numFmt w:val="lowerRoman"/>
      <w:lvlText w:val="%3."/>
      <w:lvlJc w:val="right"/>
      <w:pPr>
        <w:ind w:left="2160" w:hanging="180"/>
      </w:pPr>
    </w:lvl>
    <w:lvl w:ilvl="3" w:tplc="350EA50A" w:tentative="1">
      <w:start w:val="1"/>
      <w:numFmt w:val="decimal"/>
      <w:lvlText w:val="%4."/>
      <w:lvlJc w:val="left"/>
      <w:pPr>
        <w:ind w:left="2880" w:hanging="360"/>
      </w:pPr>
    </w:lvl>
    <w:lvl w:ilvl="4" w:tplc="EA5A0438" w:tentative="1">
      <w:start w:val="1"/>
      <w:numFmt w:val="lowerLetter"/>
      <w:lvlText w:val="%5."/>
      <w:lvlJc w:val="left"/>
      <w:pPr>
        <w:ind w:left="3600" w:hanging="360"/>
      </w:pPr>
    </w:lvl>
    <w:lvl w:ilvl="5" w:tplc="151AD8E8" w:tentative="1">
      <w:start w:val="1"/>
      <w:numFmt w:val="lowerRoman"/>
      <w:lvlText w:val="%6."/>
      <w:lvlJc w:val="right"/>
      <w:pPr>
        <w:ind w:left="4320" w:hanging="180"/>
      </w:pPr>
    </w:lvl>
    <w:lvl w:ilvl="6" w:tplc="B97C4286" w:tentative="1">
      <w:start w:val="1"/>
      <w:numFmt w:val="decimal"/>
      <w:lvlText w:val="%7."/>
      <w:lvlJc w:val="left"/>
      <w:pPr>
        <w:ind w:left="5040" w:hanging="360"/>
      </w:pPr>
    </w:lvl>
    <w:lvl w:ilvl="7" w:tplc="5FC68782" w:tentative="1">
      <w:start w:val="1"/>
      <w:numFmt w:val="lowerLetter"/>
      <w:lvlText w:val="%8."/>
      <w:lvlJc w:val="left"/>
      <w:pPr>
        <w:ind w:left="5760" w:hanging="360"/>
      </w:pPr>
    </w:lvl>
    <w:lvl w:ilvl="8" w:tplc="EE10A5B6" w:tentative="1">
      <w:start w:val="1"/>
      <w:numFmt w:val="lowerRoman"/>
      <w:lvlText w:val="%9."/>
      <w:lvlJc w:val="right"/>
      <w:pPr>
        <w:ind w:left="6480" w:hanging="180"/>
      </w:pPr>
    </w:lvl>
  </w:abstractNum>
  <w:abstractNum w:abstractNumId="14">
    <w:nsid w:val="1CE82D0D"/>
    <w:multiLevelType w:val="hybridMultilevel"/>
    <w:tmpl w:val="F4FAE54C"/>
    <w:lvl w:ilvl="0" w:tplc="38B28956">
      <w:start w:val="1"/>
      <w:numFmt w:val="lowerRoman"/>
      <w:lvlText w:val="(%1)"/>
      <w:lvlJc w:val="left"/>
      <w:pPr>
        <w:ind w:left="720" w:hanging="360"/>
      </w:pPr>
      <w:rPr>
        <w:rFonts w:hint="default"/>
      </w:rPr>
    </w:lvl>
    <w:lvl w:ilvl="1" w:tplc="4A1C7896">
      <w:start w:val="1"/>
      <w:numFmt w:val="lowerLetter"/>
      <w:lvlText w:val="%2."/>
      <w:lvlJc w:val="left"/>
      <w:pPr>
        <w:ind w:left="1440" w:hanging="360"/>
      </w:pPr>
    </w:lvl>
    <w:lvl w:ilvl="2" w:tplc="740EE142" w:tentative="1">
      <w:start w:val="1"/>
      <w:numFmt w:val="lowerRoman"/>
      <w:lvlText w:val="%3."/>
      <w:lvlJc w:val="right"/>
      <w:pPr>
        <w:ind w:left="2160" w:hanging="180"/>
      </w:pPr>
    </w:lvl>
    <w:lvl w:ilvl="3" w:tplc="4DF88A50" w:tentative="1">
      <w:start w:val="1"/>
      <w:numFmt w:val="decimal"/>
      <w:lvlText w:val="%4."/>
      <w:lvlJc w:val="left"/>
      <w:pPr>
        <w:ind w:left="2880" w:hanging="360"/>
      </w:pPr>
    </w:lvl>
    <w:lvl w:ilvl="4" w:tplc="B028833E" w:tentative="1">
      <w:start w:val="1"/>
      <w:numFmt w:val="lowerLetter"/>
      <w:lvlText w:val="%5."/>
      <w:lvlJc w:val="left"/>
      <w:pPr>
        <w:ind w:left="3600" w:hanging="360"/>
      </w:pPr>
    </w:lvl>
    <w:lvl w:ilvl="5" w:tplc="8640CD82" w:tentative="1">
      <w:start w:val="1"/>
      <w:numFmt w:val="lowerRoman"/>
      <w:lvlText w:val="%6."/>
      <w:lvlJc w:val="right"/>
      <w:pPr>
        <w:ind w:left="4320" w:hanging="180"/>
      </w:pPr>
    </w:lvl>
    <w:lvl w:ilvl="6" w:tplc="7A92A1FC" w:tentative="1">
      <w:start w:val="1"/>
      <w:numFmt w:val="decimal"/>
      <w:lvlText w:val="%7."/>
      <w:lvlJc w:val="left"/>
      <w:pPr>
        <w:ind w:left="5040" w:hanging="360"/>
      </w:pPr>
    </w:lvl>
    <w:lvl w:ilvl="7" w:tplc="B10A5F5A" w:tentative="1">
      <w:start w:val="1"/>
      <w:numFmt w:val="lowerLetter"/>
      <w:lvlText w:val="%8."/>
      <w:lvlJc w:val="left"/>
      <w:pPr>
        <w:ind w:left="5760" w:hanging="360"/>
      </w:pPr>
    </w:lvl>
    <w:lvl w:ilvl="8" w:tplc="9AB454C4" w:tentative="1">
      <w:start w:val="1"/>
      <w:numFmt w:val="lowerRoman"/>
      <w:lvlText w:val="%9."/>
      <w:lvlJc w:val="right"/>
      <w:pPr>
        <w:ind w:left="6480" w:hanging="180"/>
      </w:pPr>
    </w:lvl>
  </w:abstractNum>
  <w:abstractNum w:abstractNumId="15">
    <w:nsid w:val="1DAD1A21"/>
    <w:multiLevelType w:val="hybridMultilevel"/>
    <w:tmpl w:val="4818171C"/>
    <w:lvl w:ilvl="0" w:tplc="027CA68E">
      <w:start w:val="1"/>
      <w:numFmt w:val="lowerRoman"/>
      <w:lvlText w:val="(%1)"/>
      <w:lvlJc w:val="left"/>
      <w:pPr>
        <w:ind w:left="720" w:hanging="360"/>
      </w:pPr>
      <w:rPr>
        <w:rFonts w:hint="default"/>
      </w:rPr>
    </w:lvl>
    <w:lvl w:ilvl="1" w:tplc="1086644C" w:tentative="1">
      <w:start w:val="1"/>
      <w:numFmt w:val="lowerLetter"/>
      <w:lvlText w:val="%2."/>
      <w:lvlJc w:val="left"/>
      <w:pPr>
        <w:ind w:left="1440" w:hanging="360"/>
      </w:pPr>
    </w:lvl>
    <w:lvl w:ilvl="2" w:tplc="44B67664" w:tentative="1">
      <w:start w:val="1"/>
      <w:numFmt w:val="lowerRoman"/>
      <w:lvlText w:val="%3."/>
      <w:lvlJc w:val="right"/>
      <w:pPr>
        <w:ind w:left="2160" w:hanging="180"/>
      </w:pPr>
    </w:lvl>
    <w:lvl w:ilvl="3" w:tplc="78060256" w:tentative="1">
      <w:start w:val="1"/>
      <w:numFmt w:val="decimal"/>
      <w:lvlText w:val="%4."/>
      <w:lvlJc w:val="left"/>
      <w:pPr>
        <w:ind w:left="2880" w:hanging="360"/>
      </w:pPr>
    </w:lvl>
    <w:lvl w:ilvl="4" w:tplc="19149712" w:tentative="1">
      <w:start w:val="1"/>
      <w:numFmt w:val="lowerLetter"/>
      <w:lvlText w:val="%5."/>
      <w:lvlJc w:val="left"/>
      <w:pPr>
        <w:ind w:left="3600" w:hanging="360"/>
      </w:pPr>
    </w:lvl>
    <w:lvl w:ilvl="5" w:tplc="1C1A9204" w:tentative="1">
      <w:start w:val="1"/>
      <w:numFmt w:val="lowerRoman"/>
      <w:lvlText w:val="%6."/>
      <w:lvlJc w:val="right"/>
      <w:pPr>
        <w:ind w:left="4320" w:hanging="180"/>
      </w:pPr>
    </w:lvl>
    <w:lvl w:ilvl="6" w:tplc="2A823E76" w:tentative="1">
      <w:start w:val="1"/>
      <w:numFmt w:val="decimal"/>
      <w:lvlText w:val="%7."/>
      <w:lvlJc w:val="left"/>
      <w:pPr>
        <w:ind w:left="5040" w:hanging="360"/>
      </w:pPr>
    </w:lvl>
    <w:lvl w:ilvl="7" w:tplc="9D8A2330" w:tentative="1">
      <w:start w:val="1"/>
      <w:numFmt w:val="lowerLetter"/>
      <w:lvlText w:val="%8."/>
      <w:lvlJc w:val="left"/>
      <w:pPr>
        <w:ind w:left="5760" w:hanging="360"/>
      </w:pPr>
    </w:lvl>
    <w:lvl w:ilvl="8" w:tplc="342247D0" w:tentative="1">
      <w:start w:val="1"/>
      <w:numFmt w:val="lowerRoman"/>
      <w:lvlText w:val="%9."/>
      <w:lvlJc w:val="right"/>
      <w:pPr>
        <w:ind w:left="6480" w:hanging="180"/>
      </w:pPr>
    </w:lvl>
  </w:abstractNum>
  <w:abstractNum w:abstractNumId="16">
    <w:nsid w:val="21CE06AF"/>
    <w:multiLevelType w:val="hybridMultilevel"/>
    <w:tmpl w:val="18200774"/>
    <w:lvl w:ilvl="0" w:tplc="8E140B66">
      <w:start w:val="1"/>
      <w:numFmt w:val="lowerRoman"/>
      <w:lvlText w:val="(%1)"/>
      <w:lvlJc w:val="left"/>
      <w:pPr>
        <w:ind w:left="720" w:hanging="360"/>
      </w:pPr>
      <w:rPr>
        <w:rFonts w:hint="default"/>
      </w:rPr>
    </w:lvl>
    <w:lvl w:ilvl="1" w:tplc="83B8D17C">
      <w:start w:val="1"/>
      <w:numFmt w:val="lowerLetter"/>
      <w:lvlText w:val="%2."/>
      <w:lvlJc w:val="left"/>
      <w:pPr>
        <w:ind w:left="1440" w:hanging="360"/>
      </w:pPr>
    </w:lvl>
    <w:lvl w:ilvl="2" w:tplc="06C8A5F0">
      <w:start w:val="1"/>
      <w:numFmt w:val="lowerRoman"/>
      <w:lvlText w:val="%3."/>
      <w:lvlJc w:val="right"/>
      <w:pPr>
        <w:ind w:left="2160" w:hanging="180"/>
      </w:pPr>
    </w:lvl>
    <w:lvl w:ilvl="3" w:tplc="8D6C0EB4" w:tentative="1">
      <w:start w:val="1"/>
      <w:numFmt w:val="decimal"/>
      <w:lvlText w:val="%4."/>
      <w:lvlJc w:val="left"/>
      <w:pPr>
        <w:ind w:left="2880" w:hanging="360"/>
      </w:pPr>
    </w:lvl>
    <w:lvl w:ilvl="4" w:tplc="530C6828" w:tentative="1">
      <w:start w:val="1"/>
      <w:numFmt w:val="lowerLetter"/>
      <w:lvlText w:val="%5."/>
      <w:lvlJc w:val="left"/>
      <w:pPr>
        <w:ind w:left="3600" w:hanging="360"/>
      </w:pPr>
    </w:lvl>
    <w:lvl w:ilvl="5" w:tplc="344CA3EE" w:tentative="1">
      <w:start w:val="1"/>
      <w:numFmt w:val="lowerRoman"/>
      <w:lvlText w:val="%6."/>
      <w:lvlJc w:val="right"/>
      <w:pPr>
        <w:ind w:left="4320" w:hanging="180"/>
      </w:pPr>
    </w:lvl>
    <w:lvl w:ilvl="6" w:tplc="5D7CB844" w:tentative="1">
      <w:start w:val="1"/>
      <w:numFmt w:val="decimal"/>
      <w:lvlText w:val="%7."/>
      <w:lvlJc w:val="left"/>
      <w:pPr>
        <w:ind w:left="5040" w:hanging="360"/>
      </w:pPr>
    </w:lvl>
    <w:lvl w:ilvl="7" w:tplc="79AADF58" w:tentative="1">
      <w:start w:val="1"/>
      <w:numFmt w:val="lowerLetter"/>
      <w:lvlText w:val="%8."/>
      <w:lvlJc w:val="left"/>
      <w:pPr>
        <w:ind w:left="5760" w:hanging="360"/>
      </w:pPr>
    </w:lvl>
    <w:lvl w:ilvl="8" w:tplc="B7945574" w:tentative="1">
      <w:start w:val="1"/>
      <w:numFmt w:val="lowerRoman"/>
      <w:lvlText w:val="%9."/>
      <w:lvlJc w:val="right"/>
      <w:pPr>
        <w:ind w:left="6480" w:hanging="180"/>
      </w:pPr>
    </w:lvl>
  </w:abstractNum>
  <w:abstractNum w:abstractNumId="17">
    <w:nsid w:val="238E2B1F"/>
    <w:multiLevelType w:val="hybridMultilevel"/>
    <w:tmpl w:val="065C592E"/>
    <w:lvl w:ilvl="0" w:tplc="1F58DE34">
      <w:start w:val="1"/>
      <w:numFmt w:val="bullet"/>
      <w:lvlText w:val=""/>
      <w:lvlJc w:val="left"/>
      <w:pPr>
        <w:ind w:left="720" w:hanging="360"/>
      </w:pPr>
      <w:rPr>
        <w:rFonts w:ascii="Symbol" w:hAnsi="Symbol" w:hint="default"/>
        <w:color w:val="0070C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693BBB"/>
    <w:multiLevelType w:val="hybridMultilevel"/>
    <w:tmpl w:val="6D78F8E8"/>
    <w:lvl w:ilvl="0" w:tplc="08090019">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A0A6C24"/>
    <w:multiLevelType w:val="hybridMultilevel"/>
    <w:tmpl w:val="C5A86F82"/>
    <w:lvl w:ilvl="0" w:tplc="1F58DE3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A983650"/>
    <w:multiLevelType w:val="hybridMultilevel"/>
    <w:tmpl w:val="E6A857FA"/>
    <w:lvl w:ilvl="0" w:tplc="1F58DE3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B5D41AB"/>
    <w:multiLevelType w:val="hybridMultilevel"/>
    <w:tmpl w:val="F46C6BD4"/>
    <w:lvl w:ilvl="0" w:tplc="1F58DE34">
      <w:start w:val="1"/>
      <w:numFmt w:val="bullet"/>
      <w:lvlText w:val=""/>
      <w:lvlJc w:val="left"/>
      <w:pPr>
        <w:ind w:left="720" w:hanging="360"/>
      </w:pPr>
      <w:rPr>
        <w:rFonts w:ascii="Symbol" w:hAnsi="Symbol" w:hint="default"/>
        <w:color w:val="0070C0"/>
        <w:sz w:val="24"/>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22">
    <w:nsid w:val="2B9952BD"/>
    <w:multiLevelType w:val="hybridMultilevel"/>
    <w:tmpl w:val="EF042224"/>
    <w:lvl w:ilvl="0" w:tplc="EBC47550">
      <w:start w:val="1"/>
      <w:numFmt w:val="lowerRoman"/>
      <w:lvlText w:val="(%1)"/>
      <w:lvlJc w:val="left"/>
      <w:pPr>
        <w:ind w:left="720" w:hanging="360"/>
      </w:pPr>
      <w:rPr>
        <w:rFonts w:hint="default"/>
      </w:rPr>
    </w:lvl>
    <w:lvl w:ilvl="1" w:tplc="08090019">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2E826431"/>
    <w:multiLevelType w:val="hybridMultilevel"/>
    <w:tmpl w:val="8302703A"/>
    <w:lvl w:ilvl="0" w:tplc="B016C2A0">
      <w:start w:val="1"/>
      <w:numFmt w:val="lowerRoman"/>
      <w:lvlText w:val="(%1)"/>
      <w:lvlJc w:val="left"/>
      <w:pPr>
        <w:ind w:left="1080" w:hanging="360"/>
      </w:pPr>
      <w:rPr>
        <w:rFonts w:hint="default"/>
      </w:rPr>
    </w:lvl>
    <w:lvl w:ilvl="1" w:tplc="25F8E5DC">
      <w:start w:val="1"/>
      <w:numFmt w:val="lowerRoman"/>
      <w:lvlText w:val="(%2)"/>
      <w:lvlJc w:val="left"/>
      <w:pPr>
        <w:ind w:left="1800" w:hanging="360"/>
      </w:pPr>
      <w:rPr>
        <w:rFonts w:hint="default"/>
      </w:rPr>
    </w:lvl>
    <w:lvl w:ilvl="2" w:tplc="E3FA7968" w:tentative="1">
      <w:start w:val="1"/>
      <w:numFmt w:val="lowerRoman"/>
      <w:lvlText w:val="%3."/>
      <w:lvlJc w:val="right"/>
      <w:pPr>
        <w:ind w:left="2520" w:hanging="180"/>
      </w:pPr>
    </w:lvl>
    <w:lvl w:ilvl="3" w:tplc="13783880" w:tentative="1">
      <w:start w:val="1"/>
      <w:numFmt w:val="decimal"/>
      <w:lvlText w:val="%4."/>
      <w:lvlJc w:val="left"/>
      <w:pPr>
        <w:ind w:left="3240" w:hanging="360"/>
      </w:pPr>
    </w:lvl>
    <w:lvl w:ilvl="4" w:tplc="DB5A8FFA" w:tentative="1">
      <w:start w:val="1"/>
      <w:numFmt w:val="lowerLetter"/>
      <w:lvlText w:val="%5."/>
      <w:lvlJc w:val="left"/>
      <w:pPr>
        <w:ind w:left="3960" w:hanging="360"/>
      </w:pPr>
    </w:lvl>
    <w:lvl w:ilvl="5" w:tplc="F3464D34" w:tentative="1">
      <w:start w:val="1"/>
      <w:numFmt w:val="lowerRoman"/>
      <w:lvlText w:val="%6."/>
      <w:lvlJc w:val="right"/>
      <w:pPr>
        <w:ind w:left="4680" w:hanging="180"/>
      </w:pPr>
    </w:lvl>
    <w:lvl w:ilvl="6" w:tplc="28B8609C" w:tentative="1">
      <w:start w:val="1"/>
      <w:numFmt w:val="decimal"/>
      <w:lvlText w:val="%7."/>
      <w:lvlJc w:val="left"/>
      <w:pPr>
        <w:ind w:left="5400" w:hanging="360"/>
      </w:pPr>
    </w:lvl>
    <w:lvl w:ilvl="7" w:tplc="DCFC5DEE" w:tentative="1">
      <w:start w:val="1"/>
      <w:numFmt w:val="lowerLetter"/>
      <w:lvlText w:val="%8."/>
      <w:lvlJc w:val="left"/>
      <w:pPr>
        <w:ind w:left="6120" w:hanging="360"/>
      </w:pPr>
    </w:lvl>
    <w:lvl w:ilvl="8" w:tplc="E00CDC4C" w:tentative="1">
      <w:start w:val="1"/>
      <w:numFmt w:val="lowerRoman"/>
      <w:lvlText w:val="%9."/>
      <w:lvlJc w:val="right"/>
      <w:pPr>
        <w:ind w:left="6840" w:hanging="180"/>
      </w:pPr>
    </w:lvl>
  </w:abstractNum>
  <w:abstractNum w:abstractNumId="24">
    <w:nsid w:val="31F260D0"/>
    <w:multiLevelType w:val="hybridMultilevel"/>
    <w:tmpl w:val="D318E7CC"/>
    <w:lvl w:ilvl="0" w:tplc="1F58DE34">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329A0402"/>
    <w:multiLevelType w:val="hybridMultilevel"/>
    <w:tmpl w:val="D1C292B4"/>
    <w:lvl w:ilvl="0" w:tplc="1F58DE34">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34597EB8"/>
    <w:multiLevelType w:val="hybridMultilevel"/>
    <w:tmpl w:val="248EA71C"/>
    <w:lvl w:ilvl="0" w:tplc="1F58DE34">
      <w:start w:val="1"/>
      <w:numFmt w:val="lowerLetter"/>
      <w:lvlText w:val="%1."/>
      <w:lvlJc w:val="left"/>
      <w:pPr>
        <w:ind w:left="1800" w:hanging="360"/>
      </w:pPr>
    </w:lvl>
    <w:lvl w:ilvl="1" w:tplc="F8544DA2">
      <w:start w:val="1"/>
      <w:numFmt w:val="lowerLetter"/>
      <w:lvlText w:val="%2."/>
      <w:lvlJc w:val="left"/>
      <w:pPr>
        <w:ind w:left="2520" w:hanging="360"/>
      </w:pPr>
    </w:lvl>
    <w:lvl w:ilvl="2" w:tplc="9B688E3A" w:tentative="1">
      <w:start w:val="1"/>
      <w:numFmt w:val="lowerRoman"/>
      <w:lvlText w:val="%3."/>
      <w:lvlJc w:val="right"/>
      <w:pPr>
        <w:ind w:left="3240" w:hanging="180"/>
      </w:pPr>
    </w:lvl>
    <w:lvl w:ilvl="3" w:tplc="D14A99EE" w:tentative="1">
      <w:start w:val="1"/>
      <w:numFmt w:val="decimal"/>
      <w:lvlText w:val="%4."/>
      <w:lvlJc w:val="left"/>
      <w:pPr>
        <w:ind w:left="3960" w:hanging="360"/>
      </w:pPr>
    </w:lvl>
    <w:lvl w:ilvl="4" w:tplc="BB983644" w:tentative="1">
      <w:start w:val="1"/>
      <w:numFmt w:val="lowerLetter"/>
      <w:lvlText w:val="%5."/>
      <w:lvlJc w:val="left"/>
      <w:pPr>
        <w:ind w:left="4680" w:hanging="360"/>
      </w:pPr>
    </w:lvl>
    <w:lvl w:ilvl="5" w:tplc="5B4A9542" w:tentative="1">
      <w:start w:val="1"/>
      <w:numFmt w:val="lowerRoman"/>
      <w:lvlText w:val="%6."/>
      <w:lvlJc w:val="right"/>
      <w:pPr>
        <w:ind w:left="5400" w:hanging="180"/>
      </w:pPr>
    </w:lvl>
    <w:lvl w:ilvl="6" w:tplc="9F48336A" w:tentative="1">
      <w:start w:val="1"/>
      <w:numFmt w:val="decimal"/>
      <w:lvlText w:val="%7."/>
      <w:lvlJc w:val="left"/>
      <w:pPr>
        <w:ind w:left="6120" w:hanging="360"/>
      </w:pPr>
    </w:lvl>
    <w:lvl w:ilvl="7" w:tplc="EA50B52A" w:tentative="1">
      <w:start w:val="1"/>
      <w:numFmt w:val="lowerLetter"/>
      <w:lvlText w:val="%8."/>
      <w:lvlJc w:val="left"/>
      <w:pPr>
        <w:ind w:left="6840" w:hanging="360"/>
      </w:pPr>
    </w:lvl>
    <w:lvl w:ilvl="8" w:tplc="9050D1F2" w:tentative="1">
      <w:start w:val="1"/>
      <w:numFmt w:val="lowerRoman"/>
      <w:lvlText w:val="%9."/>
      <w:lvlJc w:val="right"/>
      <w:pPr>
        <w:ind w:left="7560" w:hanging="180"/>
      </w:pPr>
    </w:lvl>
  </w:abstractNum>
  <w:abstractNum w:abstractNumId="27">
    <w:nsid w:val="398856EA"/>
    <w:multiLevelType w:val="hybridMultilevel"/>
    <w:tmpl w:val="543AB8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E656BD9"/>
    <w:multiLevelType w:val="hybridMultilevel"/>
    <w:tmpl w:val="6DD067DA"/>
    <w:lvl w:ilvl="0" w:tplc="08090019">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nsid w:val="3E737914"/>
    <w:multiLevelType w:val="hybridMultilevel"/>
    <w:tmpl w:val="91DAD140"/>
    <w:lvl w:ilvl="0" w:tplc="1F58DE34">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416220FC"/>
    <w:multiLevelType w:val="hybridMultilevel"/>
    <w:tmpl w:val="29EA396E"/>
    <w:lvl w:ilvl="0" w:tplc="1F58DE3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421D18F3"/>
    <w:multiLevelType w:val="hybridMultilevel"/>
    <w:tmpl w:val="CDC4623E"/>
    <w:lvl w:ilvl="0" w:tplc="1F58DE34">
      <w:start w:val="1"/>
      <w:numFmt w:val="lowerRoman"/>
      <w:lvlText w:val="(%1)"/>
      <w:lvlJc w:val="left"/>
      <w:pPr>
        <w:ind w:left="720" w:hanging="360"/>
      </w:pPr>
      <w:rPr>
        <w:rFonts w:hint="default"/>
      </w:rPr>
    </w:lvl>
    <w:lvl w:ilvl="1" w:tplc="1F58DE34"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447A3800"/>
    <w:multiLevelType w:val="hybridMultilevel"/>
    <w:tmpl w:val="0FD4BD5C"/>
    <w:lvl w:ilvl="0" w:tplc="C2BA001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45226E98"/>
    <w:multiLevelType w:val="hybridMultilevel"/>
    <w:tmpl w:val="8302703A"/>
    <w:lvl w:ilvl="0" w:tplc="1F58DE34">
      <w:start w:val="1"/>
      <w:numFmt w:val="lowerRoman"/>
      <w:lvlText w:val="(%1)"/>
      <w:lvlJc w:val="left"/>
      <w:pPr>
        <w:ind w:left="1080" w:hanging="360"/>
      </w:pPr>
      <w:rPr>
        <w:rFonts w:hint="default"/>
      </w:rPr>
    </w:lvl>
    <w:lvl w:ilvl="1" w:tplc="08090019">
      <w:start w:val="1"/>
      <w:numFmt w:val="lowerRoman"/>
      <w:lvlText w:val="(%2)"/>
      <w:lvlJc w:val="left"/>
      <w:pPr>
        <w:ind w:left="1800" w:hanging="360"/>
      </w:pPr>
      <w:rPr>
        <w:rFonts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nsid w:val="472F18AB"/>
    <w:multiLevelType w:val="hybridMultilevel"/>
    <w:tmpl w:val="5518F49C"/>
    <w:lvl w:ilvl="0" w:tplc="E8FCCE1A">
      <w:start w:val="1"/>
      <w:numFmt w:val="lowerRoman"/>
      <w:lvlText w:val="(%1)"/>
      <w:lvlJc w:val="left"/>
      <w:pPr>
        <w:ind w:left="1080" w:hanging="360"/>
      </w:pPr>
      <w:rPr>
        <w:rFonts w:hint="default"/>
      </w:rPr>
    </w:lvl>
    <w:lvl w:ilvl="1" w:tplc="72B4E744">
      <w:start w:val="1"/>
      <w:numFmt w:val="lowerRoman"/>
      <w:lvlText w:val="(%2)"/>
      <w:lvlJc w:val="left"/>
      <w:pPr>
        <w:ind w:left="1800" w:hanging="360"/>
      </w:pPr>
      <w:rPr>
        <w:rFonts w:hint="default"/>
      </w:rPr>
    </w:lvl>
    <w:lvl w:ilvl="2" w:tplc="C1B4A790" w:tentative="1">
      <w:start w:val="1"/>
      <w:numFmt w:val="lowerRoman"/>
      <w:lvlText w:val="%3."/>
      <w:lvlJc w:val="right"/>
      <w:pPr>
        <w:ind w:left="2520" w:hanging="180"/>
      </w:pPr>
    </w:lvl>
    <w:lvl w:ilvl="3" w:tplc="F2B84224" w:tentative="1">
      <w:start w:val="1"/>
      <w:numFmt w:val="decimal"/>
      <w:lvlText w:val="%4."/>
      <w:lvlJc w:val="left"/>
      <w:pPr>
        <w:ind w:left="3240" w:hanging="360"/>
      </w:pPr>
    </w:lvl>
    <w:lvl w:ilvl="4" w:tplc="D0D637F6" w:tentative="1">
      <w:start w:val="1"/>
      <w:numFmt w:val="lowerLetter"/>
      <w:lvlText w:val="%5."/>
      <w:lvlJc w:val="left"/>
      <w:pPr>
        <w:ind w:left="3960" w:hanging="360"/>
      </w:pPr>
    </w:lvl>
    <w:lvl w:ilvl="5" w:tplc="5B369D3E" w:tentative="1">
      <w:start w:val="1"/>
      <w:numFmt w:val="lowerRoman"/>
      <w:lvlText w:val="%6."/>
      <w:lvlJc w:val="right"/>
      <w:pPr>
        <w:ind w:left="4680" w:hanging="180"/>
      </w:pPr>
    </w:lvl>
    <w:lvl w:ilvl="6" w:tplc="C00AC3DC" w:tentative="1">
      <w:start w:val="1"/>
      <w:numFmt w:val="decimal"/>
      <w:lvlText w:val="%7."/>
      <w:lvlJc w:val="left"/>
      <w:pPr>
        <w:ind w:left="5400" w:hanging="360"/>
      </w:pPr>
    </w:lvl>
    <w:lvl w:ilvl="7" w:tplc="556A57AE" w:tentative="1">
      <w:start w:val="1"/>
      <w:numFmt w:val="lowerLetter"/>
      <w:lvlText w:val="%8."/>
      <w:lvlJc w:val="left"/>
      <w:pPr>
        <w:ind w:left="6120" w:hanging="360"/>
      </w:pPr>
    </w:lvl>
    <w:lvl w:ilvl="8" w:tplc="0B0C0D80" w:tentative="1">
      <w:start w:val="1"/>
      <w:numFmt w:val="lowerRoman"/>
      <w:lvlText w:val="%9."/>
      <w:lvlJc w:val="right"/>
      <w:pPr>
        <w:ind w:left="6840" w:hanging="180"/>
      </w:pPr>
    </w:lvl>
  </w:abstractNum>
  <w:abstractNum w:abstractNumId="35">
    <w:nsid w:val="47CB6FED"/>
    <w:multiLevelType w:val="hybridMultilevel"/>
    <w:tmpl w:val="48FEA794"/>
    <w:lvl w:ilvl="0" w:tplc="1F58DE34">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4871548F"/>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7">
    <w:nsid w:val="4D155C20"/>
    <w:multiLevelType w:val="hybridMultilevel"/>
    <w:tmpl w:val="DC9AAC6E"/>
    <w:lvl w:ilvl="0" w:tplc="F83A538C">
      <w:start w:val="1"/>
      <w:numFmt w:val="bullet"/>
      <w:lvlText w:val=""/>
      <w:lvlJc w:val="left"/>
      <w:pPr>
        <w:ind w:left="720" w:hanging="360"/>
      </w:pPr>
      <w:rPr>
        <w:rFonts w:ascii="Symbol" w:hAnsi="Symbol" w:hint="default"/>
        <w:color w:val="0070C0"/>
        <w:sz w:val="24"/>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51CD5BB9"/>
    <w:multiLevelType w:val="hybridMultilevel"/>
    <w:tmpl w:val="337C69A2"/>
    <w:lvl w:ilvl="0" w:tplc="1F58DE34">
      <w:start w:val="1"/>
      <w:numFmt w:val="lowerRoman"/>
      <w:lvlText w:val="(%1)"/>
      <w:lvlJc w:val="left"/>
      <w:pPr>
        <w:ind w:left="720" w:hanging="360"/>
      </w:pPr>
      <w:rPr>
        <w:rFonts w:hint="default"/>
      </w:rPr>
    </w:lvl>
    <w:lvl w:ilvl="1" w:tplc="1F58DE34">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529A32DF"/>
    <w:multiLevelType w:val="hybridMultilevel"/>
    <w:tmpl w:val="A19680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30C328B"/>
    <w:multiLevelType w:val="hybridMultilevel"/>
    <w:tmpl w:val="1A22CE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4EA4D05"/>
    <w:multiLevelType w:val="hybridMultilevel"/>
    <w:tmpl w:val="1B3E74D8"/>
    <w:lvl w:ilvl="0" w:tplc="E8FCCE1A">
      <w:start w:val="1"/>
      <w:numFmt w:val="lowerRoman"/>
      <w:lvlText w:val="%1."/>
      <w:lvlJc w:val="right"/>
      <w:pPr>
        <w:ind w:left="144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5AD15539"/>
    <w:multiLevelType w:val="hybridMultilevel"/>
    <w:tmpl w:val="2D00AAAA"/>
    <w:lvl w:ilvl="0" w:tplc="27FEA59A">
      <w:start w:val="1"/>
      <w:numFmt w:val="lowerRoman"/>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3">
    <w:nsid w:val="5CFE5241"/>
    <w:multiLevelType w:val="hybridMultilevel"/>
    <w:tmpl w:val="B100B8D4"/>
    <w:lvl w:ilvl="0" w:tplc="D1E28128">
      <w:start w:val="1"/>
      <w:numFmt w:val="lowerRoman"/>
      <w:lvlText w:val="%1."/>
      <w:lvlJc w:val="right"/>
      <w:pPr>
        <w:ind w:left="1440" w:hanging="360"/>
      </w:pPr>
      <w:rPr>
        <w:rFonts w:hint="default"/>
      </w:rPr>
    </w:lvl>
    <w:lvl w:ilvl="1" w:tplc="7F044CC4" w:tentative="1">
      <w:start w:val="1"/>
      <w:numFmt w:val="lowerLetter"/>
      <w:lvlText w:val="%2."/>
      <w:lvlJc w:val="left"/>
      <w:pPr>
        <w:ind w:left="2160" w:hanging="360"/>
      </w:pPr>
    </w:lvl>
    <w:lvl w:ilvl="2" w:tplc="51C2FDAC" w:tentative="1">
      <w:start w:val="1"/>
      <w:numFmt w:val="lowerRoman"/>
      <w:lvlText w:val="%3."/>
      <w:lvlJc w:val="right"/>
      <w:pPr>
        <w:ind w:left="2880" w:hanging="180"/>
      </w:pPr>
    </w:lvl>
    <w:lvl w:ilvl="3" w:tplc="55528672" w:tentative="1">
      <w:start w:val="1"/>
      <w:numFmt w:val="decimal"/>
      <w:lvlText w:val="%4."/>
      <w:lvlJc w:val="left"/>
      <w:pPr>
        <w:ind w:left="3600" w:hanging="360"/>
      </w:pPr>
    </w:lvl>
    <w:lvl w:ilvl="4" w:tplc="264447BA" w:tentative="1">
      <w:start w:val="1"/>
      <w:numFmt w:val="lowerLetter"/>
      <w:lvlText w:val="%5."/>
      <w:lvlJc w:val="left"/>
      <w:pPr>
        <w:ind w:left="4320" w:hanging="360"/>
      </w:pPr>
    </w:lvl>
    <w:lvl w:ilvl="5" w:tplc="1EE24ECC" w:tentative="1">
      <w:start w:val="1"/>
      <w:numFmt w:val="lowerRoman"/>
      <w:lvlText w:val="%6."/>
      <w:lvlJc w:val="right"/>
      <w:pPr>
        <w:ind w:left="5040" w:hanging="180"/>
      </w:pPr>
    </w:lvl>
    <w:lvl w:ilvl="6" w:tplc="435A3F80" w:tentative="1">
      <w:start w:val="1"/>
      <w:numFmt w:val="decimal"/>
      <w:lvlText w:val="%7."/>
      <w:lvlJc w:val="left"/>
      <w:pPr>
        <w:ind w:left="5760" w:hanging="360"/>
      </w:pPr>
    </w:lvl>
    <w:lvl w:ilvl="7" w:tplc="795061E8" w:tentative="1">
      <w:start w:val="1"/>
      <w:numFmt w:val="lowerLetter"/>
      <w:lvlText w:val="%8."/>
      <w:lvlJc w:val="left"/>
      <w:pPr>
        <w:ind w:left="6480" w:hanging="360"/>
      </w:pPr>
    </w:lvl>
    <w:lvl w:ilvl="8" w:tplc="91F4D32C" w:tentative="1">
      <w:start w:val="1"/>
      <w:numFmt w:val="lowerRoman"/>
      <w:lvlText w:val="%9."/>
      <w:lvlJc w:val="right"/>
      <w:pPr>
        <w:ind w:left="7200" w:hanging="180"/>
      </w:pPr>
    </w:lvl>
  </w:abstractNum>
  <w:abstractNum w:abstractNumId="44">
    <w:nsid w:val="5E26287D"/>
    <w:multiLevelType w:val="hybridMultilevel"/>
    <w:tmpl w:val="1E3EA0C2"/>
    <w:lvl w:ilvl="0" w:tplc="0B66A49A">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5F6D21FB"/>
    <w:multiLevelType w:val="hybridMultilevel"/>
    <w:tmpl w:val="C6E4AF12"/>
    <w:lvl w:ilvl="0" w:tplc="1F58DE34">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6">
    <w:nsid w:val="6FE03A62"/>
    <w:multiLevelType w:val="hybridMultilevel"/>
    <w:tmpl w:val="4C84D752"/>
    <w:lvl w:ilvl="0" w:tplc="27FEA59A">
      <w:start w:val="1"/>
      <w:numFmt w:val="lowerRoman"/>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7">
    <w:nsid w:val="702D4D63"/>
    <w:multiLevelType w:val="hybridMultilevel"/>
    <w:tmpl w:val="143A327A"/>
    <w:lvl w:ilvl="0" w:tplc="1F58DE3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nsid w:val="73752D3F"/>
    <w:multiLevelType w:val="hybridMultilevel"/>
    <w:tmpl w:val="FB385FC8"/>
    <w:lvl w:ilvl="0" w:tplc="1F58DE34">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9">
    <w:nsid w:val="7CAE7A57"/>
    <w:multiLevelType w:val="hybridMultilevel"/>
    <w:tmpl w:val="66FE86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45"/>
  </w:num>
  <w:num w:numId="3">
    <w:abstractNumId w:val="0"/>
  </w:num>
  <w:num w:numId="4">
    <w:abstractNumId w:val="48"/>
  </w:num>
  <w:num w:numId="5">
    <w:abstractNumId w:val="41"/>
  </w:num>
  <w:num w:numId="6">
    <w:abstractNumId w:val="43"/>
  </w:num>
  <w:num w:numId="7">
    <w:abstractNumId w:val="36"/>
  </w:num>
  <w:num w:numId="8">
    <w:abstractNumId w:val="14"/>
  </w:num>
  <w:num w:numId="9">
    <w:abstractNumId w:val="2"/>
  </w:num>
  <w:num w:numId="10">
    <w:abstractNumId w:val="5"/>
  </w:num>
  <w:num w:numId="11">
    <w:abstractNumId w:val="15"/>
  </w:num>
  <w:num w:numId="12">
    <w:abstractNumId w:val="31"/>
  </w:num>
  <w:num w:numId="13">
    <w:abstractNumId w:val="44"/>
  </w:num>
  <w:num w:numId="14">
    <w:abstractNumId w:val="13"/>
  </w:num>
  <w:num w:numId="15">
    <w:abstractNumId w:val="9"/>
  </w:num>
  <w:num w:numId="16">
    <w:abstractNumId w:val="32"/>
  </w:num>
  <w:num w:numId="17">
    <w:abstractNumId w:val="47"/>
  </w:num>
  <w:num w:numId="18">
    <w:abstractNumId w:val="12"/>
  </w:num>
  <w:num w:numId="19">
    <w:abstractNumId w:val="30"/>
  </w:num>
  <w:num w:numId="20">
    <w:abstractNumId w:val="20"/>
  </w:num>
  <w:num w:numId="21">
    <w:abstractNumId w:val="10"/>
  </w:num>
  <w:num w:numId="22">
    <w:abstractNumId w:val="38"/>
  </w:num>
  <w:num w:numId="23">
    <w:abstractNumId w:val="7"/>
  </w:num>
  <w:num w:numId="24">
    <w:abstractNumId w:val="19"/>
  </w:num>
  <w:num w:numId="25">
    <w:abstractNumId w:val="25"/>
  </w:num>
  <w:num w:numId="26">
    <w:abstractNumId w:val="16"/>
  </w:num>
  <w:num w:numId="27">
    <w:abstractNumId w:val="18"/>
  </w:num>
  <w:num w:numId="28">
    <w:abstractNumId w:val="29"/>
  </w:num>
  <w:num w:numId="29">
    <w:abstractNumId w:val="24"/>
  </w:num>
  <w:num w:numId="30">
    <w:abstractNumId w:val="1"/>
  </w:num>
  <w:num w:numId="31">
    <w:abstractNumId w:val="35"/>
  </w:num>
  <w:num w:numId="32">
    <w:abstractNumId w:val="28"/>
  </w:num>
  <w:num w:numId="33">
    <w:abstractNumId w:val="23"/>
  </w:num>
  <w:num w:numId="34">
    <w:abstractNumId w:val="34"/>
  </w:num>
  <w:num w:numId="35">
    <w:abstractNumId w:val="33"/>
  </w:num>
  <w:num w:numId="36">
    <w:abstractNumId w:val="22"/>
  </w:num>
  <w:num w:numId="37">
    <w:abstractNumId w:val="26"/>
  </w:num>
  <w:num w:numId="38">
    <w:abstractNumId w:val="4"/>
  </w:num>
  <w:num w:numId="39">
    <w:abstractNumId w:val="8"/>
  </w:num>
  <w:num w:numId="40">
    <w:abstractNumId w:val="37"/>
  </w:num>
  <w:num w:numId="41">
    <w:abstractNumId w:val="42"/>
  </w:num>
  <w:num w:numId="42">
    <w:abstractNumId w:val="39"/>
  </w:num>
  <w:num w:numId="43">
    <w:abstractNumId w:val="27"/>
  </w:num>
  <w:num w:numId="44">
    <w:abstractNumId w:val="49"/>
  </w:num>
  <w:num w:numId="45">
    <w:abstractNumId w:val="17"/>
  </w:num>
  <w:num w:numId="46">
    <w:abstractNumId w:val="11"/>
  </w:num>
  <w:num w:numId="47">
    <w:abstractNumId w:val="40"/>
  </w:num>
  <w:num w:numId="48">
    <w:abstractNumId w:val="6"/>
  </w:num>
  <w:num w:numId="49">
    <w:abstractNumId w:val="46"/>
  </w:num>
  <w:num w:numId="50">
    <w:abstractNumId w:val="3"/>
  </w:num>
  <w:num w:numId="51">
    <w:abstractNumId w:val="36"/>
  </w:num>
  <w:num w:numId="52">
    <w:abstractNumId w:val="36"/>
  </w:num>
  <w:num w:numId="53">
    <w:abstractNumId w:val="36"/>
  </w:num>
  <w:num w:numId="54">
    <w:abstractNumId w:val="36"/>
  </w:num>
  <w:num w:numId="55">
    <w:abstractNumId w:val="36"/>
  </w:num>
  <w:num w:numId="56">
    <w:abstractNumId w:val="36"/>
  </w:num>
  <w:num w:numId="57">
    <w:abstractNumId w:val="36"/>
  </w:num>
  <w:num w:numId="58">
    <w:abstractNumId w:val="36"/>
  </w:num>
  <w:num w:numId="59">
    <w:abstractNumId w:val="36"/>
  </w:num>
  <w:numIdMacAtCleanup w:val="14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sthenes Kewe">
    <w15:presenceInfo w15:providerId="AD" w15:userId="S-1-5-21-2790928869-2758961031-1385181490-11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F49"/>
    <w:rsid w:val="00001FB4"/>
    <w:rsid w:val="0000278E"/>
    <w:rsid w:val="00003D25"/>
    <w:rsid w:val="000041D0"/>
    <w:rsid w:val="000047CE"/>
    <w:rsid w:val="00004B28"/>
    <w:rsid w:val="000058BD"/>
    <w:rsid w:val="0000671E"/>
    <w:rsid w:val="00007853"/>
    <w:rsid w:val="00010175"/>
    <w:rsid w:val="000104ED"/>
    <w:rsid w:val="00010B13"/>
    <w:rsid w:val="00011806"/>
    <w:rsid w:val="00012771"/>
    <w:rsid w:val="00012DC8"/>
    <w:rsid w:val="00013486"/>
    <w:rsid w:val="000134A2"/>
    <w:rsid w:val="0001427F"/>
    <w:rsid w:val="000150A0"/>
    <w:rsid w:val="000155CB"/>
    <w:rsid w:val="00015C9B"/>
    <w:rsid w:val="00015D10"/>
    <w:rsid w:val="0001682A"/>
    <w:rsid w:val="00020486"/>
    <w:rsid w:val="00020C5E"/>
    <w:rsid w:val="00021195"/>
    <w:rsid w:val="00021409"/>
    <w:rsid w:val="00021489"/>
    <w:rsid w:val="00021978"/>
    <w:rsid w:val="00022209"/>
    <w:rsid w:val="000240D6"/>
    <w:rsid w:val="0002471A"/>
    <w:rsid w:val="00024B44"/>
    <w:rsid w:val="00026A5E"/>
    <w:rsid w:val="000304A8"/>
    <w:rsid w:val="00030804"/>
    <w:rsid w:val="00032543"/>
    <w:rsid w:val="000326CD"/>
    <w:rsid w:val="00035476"/>
    <w:rsid w:val="0003666E"/>
    <w:rsid w:val="000409DC"/>
    <w:rsid w:val="00040B31"/>
    <w:rsid w:val="000425A1"/>
    <w:rsid w:val="00042885"/>
    <w:rsid w:val="00044AD6"/>
    <w:rsid w:val="00046A19"/>
    <w:rsid w:val="0004713E"/>
    <w:rsid w:val="00047590"/>
    <w:rsid w:val="00050A6C"/>
    <w:rsid w:val="00050E4A"/>
    <w:rsid w:val="00051B14"/>
    <w:rsid w:val="000528D1"/>
    <w:rsid w:val="00052F60"/>
    <w:rsid w:val="00053CC8"/>
    <w:rsid w:val="00056C59"/>
    <w:rsid w:val="00057D44"/>
    <w:rsid w:val="0006208B"/>
    <w:rsid w:val="00062A30"/>
    <w:rsid w:val="00063273"/>
    <w:rsid w:val="00063F04"/>
    <w:rsid w:val="00064AEF"/>
    <w:rsid w:val="00064E62"/>
    <w:rsid w:val="000659FE"/>
    <w:rsid w:val="00066B7C"/>
    <w:rsid w:val="00067578"/>
    <w:rsid w:val="00067E30"/>
    <w:rsid w:val="0007050E"/>
    <w:rsid w:val="000708D1"/>
    <w:rsid w:val="00070F5E"/>
    <w:rsid w:val="000711E7"/>
    <w:rsid w:val="00072675"/>
    <w:rsid w:val="00072802"/>
    <w:rsid w:val="00073885"/>
    <w:rsid w:val="00074AA5"/>
    <w:rsid w:val="000753A1"/>
    <w:rsid w:val="00075D3F"/>
    <w:rsid w:val="00075EBB"/>
    <w:rsid w:val="0007689B"/>
    <w:rsid w:val="0007748A"/>
    <w:rsid w:val="00077574"/>
    <w:rsid w:val="000775B0"/>
    <w:rsid w:val="00080E98"/>
    <w:rsid w:val="00081690"/>
    <w:rsid w:val="00082530"/>
    <w:rsid w:val="0008286A"/>
    <w:rsid w:val="00082F4C"/>
    <w:rsid w:val="000865CE"/>
    <w:rsid w:val="00090448"/>
    <w:rsid w:val="00090BB9"/>
    <w:rsid w:val="00090ECD"/>
    <w:rsid w:val="00092A80"/>
    <w:rsid w:val="00093CE4"/>
    <w:rsid w:val="000958AF"/>
    <w:rsid w:val="00095F8B"/>
    <w:rsid w:val="000968BB"/>
    <w:rsid w:val="00096B3C"/>
    <w:rsid w:val="000A0762"/>
    <w:rsid w:val="000A0BFB"/>
    <w:rsid w:val="000A14AD"/>
    <w:rsid w:val="000A1A8C"/>
    <w:rsid w:val="000A1CE3"/>
    <w:rsid w:val="000A1D3C"/>
    <w:rsid w:val="000A1D53"/>
    <w:rsid w:val="000A2870"/>
    <w:rsid w:val="000A2B4A"/>
    <w:rsid w:val="000A2FB6"/>
    <w:rsid w:val="000A311F"/>
    <w:rsid w:val="000A33F1"/>
    <w:rsid w:val="000A387E"/>
    <w:rsid w:val="000A3A24"/>
    <w:rsid w:val="000A48CB"/>
    <w:rsid w:val="000A4FE0"/>
    <w:rsid w:val="000A5AC9"/>
    <w:rsid w:val="000A5B13"/>
    <w:rsid w:val="000A5E1F"/>
    <w:rsid w:val="000B1195"/>
    <w:rsid w:val="000B257E"/>
    <w:rsid w:val="000B3980"/>
    <w:rsid w:val="000B53DA"/>
    <w:rsid w:val="000C06EB"/>
    <w:rsid w:val="000C1614"/>
    <w:rsid w:val="000C25E2"/>
    <w:rsid w:val="000C2621"/>
    <w:rsid w:val="000C4E21"/>
    <w:rsid w:val="000C582F"/>
    <w:rsid w:val="000C596E"/>
    <w:rsid w:val="000C5E1A"/>
    <w:rsid w:val="000D1372"/>
    <w:rsid w:val="000D2216"/>
    <w:rsid w:val="000D3E38"/>
    <w:rsid w:val="000D4211"/>
    <w:rsid w:val="000D4445"/>
    <w:rsid w:val="000D44FC"/>
    <w:rsid w:val="000D625C"/>
    <w:rsid w:val="000D6BC9"/>
    <w:rsid w:val="000D6C31"/>
    <w:rsid w:val="000D6FC4"/>
    <w:rsid w:val="000D7379"/>
    <w:rsid w:val="000D77EA"/>
    <w:rsid w:val="000E00AA"/>
    <w:rsid w:val="000E0F21"/>
    <w:rsid w:val="000E243C"/>
    <w:rsid w:val="000E4276"/>
    <w:rsid w:val="000E6344"/>
    <w:rsid w:val="000E658C"/>
    <w:rsid w:val="000E7DAC"/>
    <w:rsid w:val="000F05F4"/>
    <w:rsid w:val="000F1879"/>
    <w:rsid w:val="000F1DB9"/>
    <w:rsid w:val="000F1FFE"/>
    <w:rsid w:val="000F2DA0"/>
    <w:rsid w:val="000F30C0"/>
    <w:rsid w:val="000F3EBD"/>
    <w:rsid w:val="000F4AF1"/>
    <w:rsid w:val="000F4F10"/>
    <w:rsid w:val="000F559F"/>
    <w:rsid w:val="000F71E0"/>
    <w:rsid w:val="000F728D"/>
    <w:rsid w:val="000F77AD"/>
    <w:rsid w:val="000F7C86"/>
    <w:rsid w:val="00100010"/>
    <w:rsid w:val="00100C71"/>
    <w:rsid w:val="00100EB7"/>
    <w:rsid w:val="00100FE6"/>
    <w:rsid w:val="00101031"/>
    <w:rsid w:val="001010B4"/>
    <w:rsid w:val="00101875"/>
    <w:rsid w:val="00101F09"/>
    <w:rsid w:val="00102898"/>
    <w:rsid w:val="001029E6"/>
    <w:rsid w:val="00102DE2"/>
    <w:rsid w:val="00103A6E"/>
    <w:rsid w:val="00103E1A"/>
    <w:rsid w:val="00104287"/>
    <w:rsid w:val="00104833"/>
    <w:rsid w:val="00105EB9"/>
    <w:rsid w:val="001072AC"/>
    <w:rsid w:val="00107C69"/>
    <w:rsid w:val="001118EE"/>
    <w:rsid w:val="00111B38"/>
    <w:rsid w:val="001125AB"/>
    <w:rsid w:val="00112FD5"/>
    <w:rsid w:val="0011390A"/>
    <w:rsid w:val="00115940"/>
    <w:rsid w:val="00116171"/>
    <w:rsid w:val="00121166"/>
    <w:rsid w:val="00123670"/>
    <w:rsid w:val="001251A4"/>
    <w:rsid w:val="00125308"/>
    <w:rsid w:val="00125830"/>
    <w:rsid w:val="00126CED"/>
    <w:rsid w:val="001307FC"/>
    <w:rsid w:val="00130BA7"/>
    <w:rsid w:val="00131F3B"/>
    <w:rsid w:val="00131FAC"/>
    <w:rsid w:val="00132FBF"/>
    <w:rsid w:val="001335E7"/>
    <w:rsid w:val="0013435E"/>
    <w:rsid w:val="001346A2"/>
    <w:rsid w:val="00137AE8"/>
    <w:rsid w:val="00140887"/>
    <w:rsid w:val="001419E0"/>
    <w:rsid w:val="0014439C"/>
    <w:rsid w:val="0014508A"/>
    <w:rsid w:val="00145164"/>
    <w:rsid w:val="00145DBB"/>
    <w:rsid w:val="001467BC"/>
    <w:rsid w:val="00147B68"/>
    <w:rsid w:val="00147FE8"/>
    <w:rsid w:val="001505BD"/>
    <w:rsid w:val="00150C9F"/>
    <w:rsid w:val="00151189"/>
    <w:rsid w:val="00153B5B"/>
    <w:rsid w:val="001549A3"/>
    <w:rsid w:val="00154CD1"/>
    <w:rsid w:val="00154EED"/>
    <w:rsid w:val="0015505F"/>
    <w:rsid w:val="0015513E"/>
    <w:rsid w:val="0015550C"/>
    <w:rsid w:val="00155DEC"/>
    <w:rsid w:val="001577BB"/>
    <w:rsid w:val="001613D5"/>
    <w:rsid w:val="00161519"/>
    <w:rsid w:val="00162862"/>
    <w:rsid w:val="00162986"/>
    <w:rsid w:val="0016313E"/>
    <w:rsid w:val="00163392"/>
    <w:rsid w:val="00164A58"/>
    <w:rsid w:val="00164C62"/>
    <w:rsid w:val="001716C0"/>
    <w:rsid w:val="0017281C"/>
    <w:rsid w:val="00172B54"/>
    <w:rsid w:val="00172E71"/>
    <w:rsid w:val="0017553F"/>
    <w:rsid w:val="001769E2"/>
    <w:rsid w:val="00177311"/>
    <w:rsid w:val="00177D1C"/>
    <w:rsid w:val="001808BE"/>
    <w:rsid w:val="00181935"/>
    <w:rsid w:val="00181976"/>
    <w:rsid w:val="00184F28"/>
    <w:rsid w:val="001853C4"/>
    <w:rsid w:val="001864F7"/>
    <w:rsid w:val="00186AC2"/>
    <w:rsid w:val="00186F99"/>
    <w:rsid w:val="00187D28"/>
    <w:rsid w:val="001907D9"/>
    <w:rsid w:val="001911B8"/>
    <w:rsid w:val="0019226A"/>
    <w:rsid w:val="001926F2"/>
    <w:rsid w:val="00192CD0"/>
    <w:rsid w:val="00192E9F"/>
    <w:rsid w:val="0019571E"/>
    <w:rsid w:val="001A03DC"/>
    <w:rsid w:val="001A1FAA"/>
    <w:rsid w:val="001A3A26"/>
    <w:rsid w:val="001A4992"/>
    <w:rsid w:val="001A4F95"/>
    <w:rsid w:val="001A526B"/>
    <w:rsid w:val="001A7A1A"/>
    <w:rsid w:val="001A7AE9"/>
    <w:rsid w:val="001A7F85"/>
    <w:rsid w:val="001B1E22"/>
    <w:rsid w:val="001B3BB7"/>
    <w:rsid w:val="001B6FA7"/>
    <w:rsid w:val="001B7EAE"/>
    <w:rsid w:val="001C0AD1"/>
    <w:rsid w:val="001C0F26"/>
    <w:rsid w:val="001C15F3"/>
    <w:rsid w:val="001C2C94"/>
    <w:rsid w:val="001C3258"/>
    <w:rsid w:val="001C5F4D"/>
    <w:rsid w:val="001C6B4A"/>
    <w:rsid w:val="001C6E79"/>
    <w:rsid w:val="001C73AF"/>
    <w:rsid w:val="001D1780"/>
    <w:rsid w:val="001D2CF7"/>
    <w:rsid w:val="001D2CFD"/>
    <w:rsid w:val="001D47A8"/>
    <w:rsid w:val="001D634B"/>
    <w:rsid w:val="001D6603"/>
    <w:rsid w:val="001E1B73"/>
    <w:rsid w:val="001E216C"/>
    <w:rsid w:val="001E2C2D"/>
    <w:rsid w:val="001E4FF1"/>
    <w:rsid w:val="001E64B7"/>
    <w:rsid w:val="001E74A6"/>
    <w:rsid w:val="001E7F14"/>
    <w:rsid w:val="001F01C4"/>
    <w:rsid w:val="001F149F"/>
    <w:rsid w:val="001F2C97"/>
    <w:rsid w:val="001F3F68"/>
    <w:rsid w:val="001F4D1B"/>
    <w:rsid w:val="001F6F69"/>
    <w:rsid w:val="002033D1"/>
    <w:rsid w:val="00203B34"/>
    <w:rsid w:val="00203ECE"/>
    <w:rsid w:val="002051A6"/>
    <w:rsid w:val="00205493"/>
    <w:rsid w:val="00205D59"/>
    <w:rsid w:val="00205DC7"/>
    <w:rsid w:val="002067F7"/>
    <w:rsid w:val="002075E2"/>
    <w:rsid w:val="00207F72"/>
    <w:rsid w:val="00210BFC"/>
    <w:rsid w:val="00211AF1"/>
    <w:rsid w:val="00211B1E"/>
    <w:rsid w:val="002123E4"/>
    <w:rsid w:val="00212A92"/>
    <w:rsid w:val="00213671"/>
    <w:rsid w:val="00213BC6"/>
    <w:rsid w:val="00214D07"/>
    <w:rsid w:val="00215CC6"/>
    <w:rsid w:val="00215EEA"/>
    <w:rsid w:val="00217697"/>
    <w:rsid w:val="0022028B"/>
    <w:rsid w:val="002209FD"/>
    <w:rsid w:val="00221C46"/>
    <w:rsid w:val="00221E82"/>
    <w:rsid w:val="0022243E"/>
    <w:rsid w:val="00222854"/>
    <w:rsid w:val="00222991"/>
    <w:rsid w:val="00222C67"/>
    <w:rsid w:val="00223EC4"/>
    <w:rsid w:val="0022436C"/>
    <w:rsid w:val="002262AE"/>
    <w:rsid w:val="00227D2C"/>
    <w:rsid w:val="00231C07"/>
    <w:rsid w:val="0023409D"/>
    <w:rsid w:val="002343A4"/>
    <w:rsid w:val="00235449"/>
    <w:rsid w:val="00236205"/>
    <w:rsid w:val="002365E4"/>
    <w:rsid w:val="0023689C"/>
    <w:rsid w:val="0023758A"/>
    <w:rsid w:val="00237A0F"/>
    <w:rsid w:val="00240E57"/>
    <w:rsid w:val="002417F3"/>
    <w:rsid w:val="00242EC1"/>
    <w:rsid w:val="00245EB1"/>
    <w:rsid w:val="002469D1"/>
    <w:rsid w:val="00246C40"/>
    <w:rsid w:val="00247DF5"/>
    <w:rsid w:val="00251414"/>
    <w:rsid w:val="00252585"/>
    <w:rsid w:val="00253B41"/>
    <w:rsid w:val="002542F9"/>
    <w:rsid w:val="00257CD4"/>
    <w:rsid w:val="00260353"/>
    <w:rsid w:val="00260D9C"/>
    <w:rsid w:val="00262BE3"/>
    <w:rsid w:val="00262BFC"/>
    <w:rsid w:val="0026362D"/>
    <w:rsid w:val="00263E5B"/>
    <w:rsid w:val="00264F43"/>
    <w:rsid w:val="002652A3"/>
    <w:rsid w:val="002666CB"/>
    <w:rsid w:val="002674C3"/>
    <w:rsid w:val="00267B86"/>
    <w:rsid w:val="002719FF"/>
    <w:rsid w:val="00272D7D"/>
    <w:rsid w:val="00273AFA"/>
    <w:rsid w:val="002742CB"/>
    <w:rsid w:val="002748EA"/>
    <w:rsid w:val="0027522F"/>
    <w:rsid w:val="00275B8C"/>
    <w:rsid w:val="00276159"/>
    <w:rsid w:val="00277681"/>
    <w:rsid w:val="002779B8"/>
    <w:rsid w:val="00277B9D"/>
    <w:rsid w:val="0028257E"/>
    <w:rsid w:val="002829CB"/>
    <w:rsid w:val="00282CEB"/>
    <w:rsid w:val="00282E51"/>
    <w:rsid w:val="00283526"/>
    <w:rsid w:val="002837C4"/>
    <w:rsid w:val="00283901"/>
    <w:rsid w:val="002839C4"/>
    <w:rsid w:val="002839F8"/>
    <w:rsid w:val="00283CEB"/>
    <w:rsid w:val="00284DCE"/>
    <w:rsid w:val="0028743F"/>
    <w:rsid w:val="0029021C"/>
    <w:rsid w:val="00291054"/>
    <w:rsid w:val="0029125A"/>
    <w:rsid w:val="00292859"/>
    <w:rsid w:val="00292BA5"/>
    <w:rsid w:val="00293CB1"/>
    <w:rsid w:val="00295A41"/>
    <w:rsid w:val="002975C7"/>
    <w:rsid w:val="002A01D7"/>
    <w:rsid w:val="002A21F5"/>
    <w:rsid w:val="002A29D6"/>
    <w:rsid w:val="002A2C32"/>
    <w:rsid w:val="002A2ED1"/>
    <w:rsid w:val="002A39C9"/>
    <w:rsid w:val="002A3E64"/>
    <w:rsid w:val="002A515A"/>
    <w:rsid w:val="002A5588"/>
    <w:rsid w:val="002A67B7"/>
    <w:rsid w:val="002A6E1D"/>
    <w:rsid w:val="002A7111"/>
    <w:rsid w:val="002A7903"/>
    <w:rsid w:val="002B3DF2"/>
    <w:rsid w:val="002B3F68"/>
    <w:rsid w:val="002B6B32"/>
    <w:rsid w:val="002C05D7"/>
    <w:rsid w:val="002C0FBD"/>
    <w:rsid w:val="002C170D"/>
    <w:rsid w:val="002C270A"/>
    <w:rsid w:val="002C2D2A"/>
    <w:rsid w:val="002C3EC5"/>
    <w:rsid w:val="002D190E"/>
    <w:rsid w:val="002D1DB5"/>
    <w:rsid w:val="002D2B1E"/>
    <w:rsid w:val="002D3342"/>
    <w:rsid w:val="002D398B"/>
    <w:rsid w:val="002D4330"/>
    <w:rsid w:val="002D5FBC"/>
    <w:rsid w:val="002D638A"/>
    <w:rsid w:val="002E09B4"/>
    <w:rsid w:val="002E0ECB"/>
    <w:rsid w:val="002E3C28"/>
    <w:rsid w:val="002E434D"/>
    <w:rsid w:val="002E4E2C"/>
    <w:rsid w:val="002E577A"/>
    <w:rsid w:val="002E5E48"/>
    <w:rsid w:val="002E5F33"/>
    <w:rsid w:val="002E7D01"/>
    <w:rsid w:val="002E7FCF"/>
    <w:rsid w:val="002F283E"/>
    <w:rsid w:val="002F2DA6"/>
    <w:rsid w:val="002F40F0"/>
    <w:rsid w:val="002F55FC"/>
    <w:rsid w:val="002F59FD"/>
    <w:rsid w:val="002F6A9B"/>
    <w:rsid w:val="002F6DE1"/>
    <w:rsid w:val="00302B45"/>
    <w:rsid w:val="0030365F"/>
    <w:rsid w:val="00304168"/>
    <w:rsid w:val="00307451"/>
    <w:rsid w:val="00307CE5"/>
    <w:rsid w:val="003110A2"/>
    <w:rsid w:val="003118E6"/>
    <w:rsid w:val="003137DD"/>
    <w:rsid w:val="0031395E"/>
    <w:rsid w:val="00316774"/>
    <w:rsid w:val="00317989"/>
    <w:rsid w:val="00317F4E"/>
    <w:rsid w:val="0032316E"/>
    <w:rsid w:val="00323887"/>
    <w:rsid w:val="00324382"/>
    <w:rsid w:val="00324CDB"/>
    <w:rsid w:val="00327062"/>
    <w:rsid w:val="0032733C"/>
    <w:rsid w:val="00327542"/>
    <w:rsid w:val="003278E9"/>
    <w:rsid w:val="003301C4"/>
    <w:rsid w:val="003316E0"/>
    <w:rsid w:val="00332518"/>
    <w:rsid w:val="003356A7"/>
    <w:rsid w:val="0033581D"/>
    <w:rsid w:val="003358AD"/>
    <w:rsid w:val="003361CD"/>
    <w:rsid w:val="00336E9D"/>
    <w:rsid w:val="00340080"/>
    <w:rsid w:val="003407BE"/>
    <w:rsid w:val="00340DF3"/>
    <w:rsid w:val="003420C8"/>
    <w:rsid w:val="003428E3"/>
    <w:rsid w:val="00343B5F"/>
    <w:rsid w:val="00343E6F"/>
    <w:rsid w:val="0034471B"/>
    <w:rsid w:val="0034490C"/>
    <w:rsid w:val="003451EC"/>
    <w:rsid w:val="003456D9"/>
    <w:rsid w:val="00345A71"/>
    <w:rsid w:val="00345AE7"/>
    <w:rsid w:val="0034731C"/>
    <w:rsid w:val="0035156D"/>
    <w:rsid w:val="00351C30"/>
    <w:rsid w:val="00351C40"/>
    <w:rsid w:val="0035380E"/>
    <w:rsid w:val="00353D98"/>
    <w:rsid w:val="00353EB0"/>
    <w:rsid w:val="00354387"/>
    <w:rsid w:val="003545AB"/>
    <w:rsid w:val="00355E57"/>
    <w:rsid w:val="00355EF4"/>
    <w:rsid w:val="00355FAC"/>
    <w:rsid w:val="003560AB"/>
    <w:rsid w:val="00356884"/>
    <w:rsid w:val="00356CAD"/>
    <w:rsid w:val="003571F2"/>
    <w:rsid w:val="00357809"/>
    <w:rsid w:val="00360A2F"/>
    <w:rsid w:val="00361623"/>
    <w:rsid w:val="00362389"/>
    <w:rsid w:val="00362727"/>
    <w:rsid w:val="00362C7C"/>
    <w:rsid w:val="00364136"/>
    <w:rsid w:val="0036450C"/>
    <w:rsid w:val="00364547"/>
    <w:rsid w:val="00364B77"/>
    <w:rsid w:val="00364CAC"/>
    <w:rsid w:val="0036502E"/>
    <w:rsid w:val="0036504C"/>
    <w:rsid w:val="0036713B"/>
    <w:rsid w:val="003675E9"/>
    <w:rsid w:val="003679BE"/>
    <w:rsid w:val="00367A76"/>
    <w:rsid w:val="00367F21"/>
    <w:rsid w:val="00372D7D"/>
    <w:rsid w:val="003766B8"/>
    <w:rsid w:val="00377226"/>
    <w:rsid w:val="00377604"/>
    <w:rsid w:val="00377AAD"/>
    <w:rsid w:val="003800C1"/>
    <w:rsid w:val="003803AD"/>
    <w:rsid w:val="0038110E"/>
    <w:rsid w:val="00381996"/>
    <w:rsid w:val="00382B81"/>
    <w:rsid w:val="00383213"/>
    <w:rsid w:val="00383A7A"/>
    <w:rsid w:val="00383B17"/>
    <w:rsid w:val="00384E10"/>
    <w:rsid w:val="00385515"/>
    <w:rsid w:val="00385576"/>
    <w:rsid w:val="0038757F"/>
    <w:rsid w:val="003904CB"/>
    <w:rsid w:val="00390739"/>
    <w:rsid w:val="00390DC6"/>
    <w:rsid w:val="0039114E"/>
    <w:rsid w:val="00391B97"/>
    <w:rsid w:val="003927B3"/>
    <w:rsid w:val="00394B3C"/>
    <w:rsid w:val="00394EDC"/>
    <w:rsid w:val="003957EF"/>
    <w:rsid w:val="00395C48"/>
    <w:rsid w:val="003A0AF3"/>
    <w:rsid w:val="003A11C3"/>
    <w:rsid w:val="003A12EC"/>
    <w:rsid w:val="003A25B0"/>
    <w:rsid w:val="003A3C7F"/>
    <w:rsid w:val="003A43FF"/>
    <w:rsid w:val="003A452E"/>
    <w:rsid w:val="003A482D"/>
    <w:rsid w:val="003A4B80"/>
    <w:rsid w:val="003A4ED0"/>
    <w:rsid w:val="003A4EE1"/>
    <w:rsid w:val="003A4FD6"/>
    <w:rsid w:val="003A5C02"/>
    <w:rsid w:val="003A63AA"/>
    <w:rsid w:val="003A6409"/>
    <w:rsid w:val="003B15B9"/>
    <w:rsid w:val="003B203F"/>
    <w:rsid w:val="003B22CA"/>
    <w:rsid w:val="003B6198"/>
    <w:rsid w:val="003B7FA2"/>
    <w:rsid w:val="003C0DCC"/>
    <w:rsid w:val="003C148C"/>
    <w:rsid w:val="003C2295"/>
    <w:rsid w:val="003C2B2F"/>
    <w:rsid w:val="003C556D"/>
    <w:rsid w:val="003C57A8"/>
    <w:rsid w:val="003C6945"/>
    <w:rsid w:val="003D0CE9"/>
    <w:rsid w:val="003D1E62"/>
    <w:rsid w:val="003D210D"/>
    <w:rsid w:val="003D31F2"/>
    <w:rsid w:val="003D32C3"/>
    <w:rsid w:val="003D3554"/>
    <w:rsid w:val="003D3D01"/>
    <w:rsid w:val="003D568B"/>
    <w:rsid w:val="003E0D8B"/>
    <w:rsid w:val="003E21F7"/>
    <w:rsid w:val="003E2313"/>
    <w:rsid w:val="003E2505"/>
    <w:rsid w:val="003E285C"/>
    <w:rsid w:val="003E300B"/>
    <w:rsid w:val="003E344D"/>
    <w:rsid w:val="003E41FA"/>
    <w:rsid w:val="003E5ADD"/>
    <w:rsid w:val="003E68FF"/>
    <w:rsid w:val="003E71DF"/>
    <w:rsid w:val="003E7550"/>
    <w:rsid w:val="003F116E"/>
    <w:rsid w:val="003F1D3D"/>
    <w:rsid w:val="003F20F0"/>
    <w:rsid w:val="003F2808"/>
    <w:rsid w:val="003F5296"/>
    <w:rsid w:val="003F578D"/>
    <w:rsid w:val="003F5913"/>
    <w:rsid w:val="003F5B59"/>
    <w:rsid w:val="003F65C1"/>
    <w:rsid w:val="003F709F"/>
    <w:rsid w:val="003F7938"/>
    <w:rsid w:val="004003F8"/>
    <w:rsid w:val="004008EE"/>
    <w:rsid w:val="004009DB"/>
    <w:rsid w:val="004015F1"/>
    <w:rsid w:val="00402C31"/>
    <w:rsid w:val="00403D78"/>
    <w:rsid w:val="00403FDF"/>
    <w:rsid w:val="00404149"/>
    <w:rsid w:val="00404B04"/>
    <w:rsid w:val="00404C7E"/>
    <w:rsid w:val="00404E77"/>
    <w:rsid w:val="00404EBB"/>
    <w:rsid w:val="00405429"/>
    <w:rsid w:val="004065C5"/>
    <w:rsid w:val="0040681B"/>
    <w:rsid w:val="004077FA"/>
    <w:rsid w:val="00407AC3"/>
    <w:rsid w:val="004123C6"/>
    <w:rsid w:val="00412B8D"/>
    <w:rsid w:val="00412DD3"/>
    <w:rsid w:val="00413624"/>
    <w:rsid w:val="004136F5"/>
    <w:rsid w:val="00413D90"/>
    <w:rsid w:val="00413EFB"/>
    <w:rsid w:val="0041424C"/>
    <w:rsid w:val="00415EB4"/>
    <w:rsid w:val="004206D5"/>
    <w:rsid w:val="00420A3F"/>
    <w:rsid w:val="00420F38"/>
    <w:rsid w:val="00421156"/>
    <w:rsid w:val="00421DD0"/>
    <w:rsid w:val="004227E1"/>
    <w:rsid w:val="004247C9"/>
    <w:rsid w:val="00424EAD"/>
    <w:rsid w:val="00425127"/>
    <w:rsid w:val="004254EA"/>
    <w:rsid w:val="00426FFC"/>
    <w:rsid w:val="00427C37"/>
    <w:rsid w:val="00427CF6"/>
    <w:rsid w:val="00427DDA"/>
    <w:rsid w:val="004301A8"/>
    <w:rsid w:val="004302F1"/>
    <w:rsid w:val="004309DC"/>
    <w:rsid w:val="00430B73"/>
    <w:rsid w:val="00431927"/>
    <w:rsid w:val="0043301F"/>
    <w:rsid w:val="0043370B"/>
    <w:rsid w:val="00433E34"/>
    <w:rsid w:val="00434C3C"/>
    <w:rsid w:val="00435ACF"/>
    <w:rsid w:val="00435D1A"/>
    <w:rsid w:val="004366BB"/>
    <w:rsid w:val="00437538"/>
    <w:rsid w:val="0043768F"/>
    <w:rsid w:val="004378EE"/>
    <w:rsid w:val="00442892"/>
    <w:rsid w:val="00443D56"/>
    <w:rsid w:val="004445B7"/>
    <w:rsid w:val="00444AB0"/>
    <w:rsid w:val="004458B8"/>
    <w:rsid w:val="004461BF"/>
    <w:rsid w:val="004473DF"/>
    <w:rsid w:val="00447EF2"/>
    <w:rsid w:val="004512EB"/>
    <w:rsid w:val="00451DCC"/>
    <w:rsid w:val="0045342E"/>
    <w:rsid w:val="00453B7F"/>
    <w:rsid w:val="00454A75"/>
    <w:rsid w:val="00454AB0"/>
    <w:rsid w:val="00454FBC"/>
    <w:rsid w:val="004557B6"/>
    <w:rsid w:val="0046017C"/>
    <w:rsid w:val="00460239"/>
    <w:rsid w:val="004617DB"/>
    <w:rsid w:val="00464AD3"/>
    <w:rsid w:val="0046524D"/>
    <w:rsid w:val="00465341"/>
    <w:rsid w:val="00467EF1"/>
    <w:rsid w:val="00467F7A"/>
    <w:rsid w:val="00470095"/>
    <w:rsid w:val="00471838"/>
    <w:rsid w:val="00471A56"/>
    <w:rsid w:val="004731AE"/>
    <w:rsid w:val="004742AA"/>
    <w:rsid w:val="004742ED"/>
    <w:rsid w:val="0047665B"/>
    <w:rsid w:val="00476A4B"/>
    <w:rsid w:val="00476A9C"/>
    <w:rsid w:val="00477033"/>
    <w:rsid w:val="00477836"/>
    <w:rsid w:val="00480AD8"/>
    <w:rsid w:val="004821D8"/>
    <w:rsid w:val="004828DD"/>
    <w:rsid w:val="004829A2"/>
    <w:rsid w:val="00483B69"/>
    <w:rsid w:val="00484A60"/>
    <w:rsid w:val="00485D51"/>
    <w:rsid w:val="00485FAF"/>
    <w:rsid w:val="00486AE8"/>
    <w:rsid w:val="00487691"/>
    <w:rsid w:val="00487B34"/>
    <w:rsid w:val="00490131"/>
    <w:rsid w:val="004902D8"/>
    <w:rsid w:val="004909F1"/>
    <w:rsid w:val="00490DA1"/>
    <w:rsid w:val="00492225"/>
    <w:rsid w:val="004926AA"/>
    <w:rsid w:val="004928D4"/>
    <w:rsid w:val="00495499"/>
    <w:rsid w:val="0049622D"/>
    <w:rsid w:val="00496BEC"/>
    <w:rsid w:val="004975E5"/>
    <w:rsid w:val="00497781"/>
    <w:rsid w:val="004A0DD8"/>
    <w:rsid w:val="004A20DC"/>
    <w:rsid w:val="004A2B0B"/>
    <w:rsid w:val="004A2C1B"/>
    <w:rsid w:val="004A2E40"/>
    <w:rsid w:val="004A30B8"/>
    <w:rsid w:val="004A3327"/>
    <w:rsid w:val="004A3EBF"/>
    <w:rsid w:val="004A4224"/>
    <w:rsid w:val="004A4E21"/>
    <w:rsid w:val="004A5539"/>
    <w:rsid w:val="004A5650"/>
    <w:rsid w:val="004A58FF"/>
    <w:rsid w:val="004A5E5B"/>
    <w:rsid w:val="004A7588"/>
    <w:rsid w:val="004B036B"/>
    <w:rsid w:val="004B0FB7"/>
    <w:rsid w:val="004B141F"/>
    <w:rsid w:val="004B1445"/>
    <w:rsid w:val="004B1BCC"/>
    <w:rsid w:val="004B21DB"/>
    <w:rsid w:val="004B2BFC"/>
    <w:rsid w:val="004B2FFE"/>
    <w:rsid w:val="004B3991"/>
    <w:rsid w:val="004B3FF9"/>
    <w:rsid w:val="004B6C1A"/>
    <w:rsid w:val="004B7681"/>
    <w:rsid w:val="004B7B75"/>
    <w:rsid w:val="004C23BE"/>
    <w:rsid w:val="004C37A9"/>
    <w:rsid w:val="004C4741"/>
    <w:rsid w:val="004C5B7F"/>
    <w:rsid w:val="004C5B9D"/>
    <w:rsid w:val="004C5D9C"/>
    <w:rsid w:val="004C69DE"/>
    <w:rsid w:val="004C788E"/>
    <w:rsid w:val="004C7A12"/>
    <w:rsid w:val="004D39F8"/>
    <w:rsid w:val="004D3F04"/>
    <w:rsid w:val="004D4FC4"/>
    <w:rsid w:val="004D6662"/>
    <w:rsid w:val="004D78F4"/>
    <w:rsid w:val="004D7C36"/>
    <w:rsid w:val="004E0693"/>
    <w:rsid w:val="004E0EA8"/>
    <w:rsid w:val="004E11F8"/>
    <w:rsid w:val="004E1CDD"/>
    <w:rsid w:val="004E1F29"/>
    <w:rsid w:val="004E6900"/>
    <w:rsid w:val="004E6C15"/>
    <w:rsid w:val="004E775D"/>
    <w:rsid w:val="004E7DAE"/>
    <w:rsid w:val="004F06E9"/>
    <w:rsid w:val="004F0D79"/>
    <w:rsid w:val="004F1191"/>
    <w:rsid w:val="004F1635"/>
    <w:rsid w:val="004F18F4"/>
    <w:rsid w:val="004F1D8A"/>
    <w:rsid w:val="004F254A"/>
    <w:rsid w:val="004F28CC"/>
    <w:rsid w:val="004F308D"/>
    <w:rsid w:val="004F3319"/>
    <w:rsid w:val="004F4205"/>
    <w:rsid w:val="004F4B9B"/>
    <w:rsid w:val="004F4FC2"/>
    <w:rsid w:val="004F53F6"/>
    <w:rsid w:val="004F56E9"/>
    <w:rsid w:val="004F63B1"/>
    <w:rsid w:val="004F6588"/>
    <w:rsid w:val="004F70E0"/>
    <w:rsid w:val="0050041B"/>
    <w:rsid w:val="00500692"/>
    <w:rsid w:val="005007F5"/>
    <w:rsid w:val="00500EAB"/>
    <w:rsid w:val="00501328"/>
    <w:rsid w:val="00501438"/>
    <w:rsid w:val="0050151D"/>
    <w:rsid w:val="005017F9"/>
    <w:rsid w:val="00502078"/>
    <w:rsid w:val="00503373"/>
    <w:rsid w:val="00503C3A"/>
    <w:rsid w:val="00503D8E"/>
    <w:rsid w:val="00504A04"/>
    <w:rsid w:val="0050583D"/>
    <w:rsid w:val="00505CFC"/>
    <w:rsid w:val="00506396"/>
    <w:rsid w:val="00507DF0"/>
    <w:rsid w:val="005140B8"/>
    <w:rsid w:val="00517D19"/>
    <w:rsid w:val="005200AF"/>
    <w:rsid w:val="00520811"/>
    <w:rsid w:val="00522FA8"/>
    <w:rsid w:val="005236F9"/>
    <w:rsid w:val="005238C8"/>
    <w:rsid w:val="005242F2"/>
    <w:rsid w:val="0052576A"/>
    <w:rsid w:val="00525A9A"/>
    <w:rsid w:val="005261EC"/>
    <w:rsid w:val="00526CAE"/>
    <w:rsid w:val="005279B0"/>
    <w:rsid w:val="0053015E"/>
    <w:rsid w:val="00531810"/>
    <w:rsid w:val="00531FA2"/>
    <w:rsid w:val="00532F67"/>
    <w:rsid w:val="005337C2"/>
    <w:rsid w:val="0053518A"/>
    <w:rsid w:val="005354C7"/>
    <w:rsid w:val="00536503"/>
    <w:rsid w:val="00537CA9"/>
    <w:rsid w:val="00540FD0"/>
    <w:rsid w:val="00541149"/>
    <w:rsid w:val="005416AA"/>
    <w:rsid w:val="00542969"/>
    <w:rsid w:val="00543395"/>
    <w:rsid w:val="00546293"/>
    <w:rsid w:val="00547B4B"/>
    <w:rsid w:val="005519F5"/>
    <w:rsid w:val="00551A23"/>
    <w:rsid w:val="005526A7"/>
    <w:rsid w:val="00553FB3"/>
    <w:rsid w:val="005547D4"/>
    <w:rsid w:val="0055536F"/>
    <w:rsid w:val="00555FEE"/>
    <w:rsid w:val="0055653F"/>
    <w:rsid w:val="00557CC8"/>
    <w:rsid w:val="00557D64"/>
    <w:rsid w:val="005604BE"/>
    <w:rsid w:val="00560630"/>
    <w:rsid w:val="00561389"/>
    <w:rsid w:val="005616FC"/>
    <w:rsid w:val="0056194B"/>
    <w:rsid w:val="00561BA4"/>
    <w:rsid w:val="00562179"/>
    <w:rsid w:val="005622E8"/>
    <w:rsid w:val="00562864"/>
    <w:rsid w:val="00563929"/>
    <w:rsid w:val="00564422"/>
    <w:rsid w:val="00564760"/>
    <w:rsid w:val="005649CF"/>
    <w:rsid w:val="00564B9B"/>
    <w:rsid w:val="00565A05"/>
    <w:rsid w:val="0056671C"/>
    <w:rsid w:val="005675B1"/>
    <w:rsid w:val="00570E03"/>
    <w:rsid w:val="005719F3"/>
    <w:rsid w:val="00572450"/>
    <w:rsid w:val="00573681"/>
    <w:rsid w:val="005758DB"/>
    <w:rsid w:val="0057625C"/>
    <w:rsid w:val="00577356"/>
    <w:rsid w:val="00580F7D"/>
    <w:rsid w:val="005821C0"/>
    <w:rsid w:val="00583A91"/>
    <w:rsid w:val="0058421C"/>
    <w:rsid w:val="005905B2"/>
    <w:rsid w:val="005910E6"/>
    <w:rsid w:val="0059136F"/>
    <w:rsid w:val="00591635"/>
    <w:rsid w:val="0059224D"/>
    <w:rsid w:val="00593641"/>
    <w:rsid w:val="00594307"/>
    <w:rsid w:val="00594BAD"/>
    <w:rsid w:val="00596116"/>
    <w:rsid w:val="00597582"/>
    <w:rsid w:val="005A017A"/>
    <w:rsid w:val="005A0AA7"/>
    <w:rsid w:val="005A1335"/>
    <w:rsid w:val="005A399C"/>
    <w:rsid w:val="005A3A3D"/>
    <w:rsid w:val="005A4B26"/>
    <w:rsid w:val="005A5043"/>
    <w:rsid w:val="005A5211"/>
    <w:rsid w:val="005A6A81"/>
    <w:rsid w:val="005A6B79"/>
    <w:rsid w:val="005B079C"/>
    <w:rsid w:val="005B0D25"/>
    <w:rsid w:val="005B1559"/>
    <w:rsid w:val="005B1917"/>
    <w:rsid w:val="005B1DF0"/>
    <w:rsid w:val="005B27DC"/>
    <w:rsid w:val="005B29DB"/>
    <w:rsid w:val="005B2A41"/>
    <w:rsid w:val="005B32FE"/>
    <w:rsid w:val="005B3300"/>
    <w:rsid w:val="005B3372"/>
    <w:rsid w:val="005B665F"/>
    <w:rsid w:val="005B6986"/>
    <w:rsid w:val="005C17D3"/>
    <w:rsid w:val="005C2AC4"/>
    <w:rsid w:val="005C2EAD"/>
    <w:rsid w:val="005C341F"/>
    <w:rsid w:val="005C52AC"/>
    <w:rsid w:val="005C5538"/>
    <w:rsid w:val="005C6F95"/>
    <w:rsid w:val="005C75F6"/>
    <w:rsid w:val="005D1271"/>
    <w:rsid w:val="005D1B2D"/>
    <w:rsid w:val="005D1BCC"/>
    <w:rsid w:val="005D23FF"/>
    <w:rsid w:val="005D39D6"/>
    <w:rsid w:val="005D4261"/>
    <w:rsid w:val="005D46B2"/>
    <w:rsid w:val="005D5F3E"/>
    <w:rsid w:val="005D6009"/>
    <w:rsid w:val="005D69E0"/>
    <w:rsid w:val="005D7865"/>
    <w:rsid w:val="005E1AFE"/>
    <w:rsid w:val="005E25EE"/>
    <w:rsid w:val="005E25F9"/>
    <w:rsid w:val="005E2632"/>
    <w:rsid w:val="005E28A8"/>
    <w:rsid w:val="005E31DB"/>
    <w:rsid w:val="005E391D"/>
    <w:rsid w:val="005E3C2B"/>
    <w:rsid w:val="005E3CB4"/>
    <w:rsid w:val="005E4F3E"/>
    <w:rsid w:val="005E6BD6"/>
    <w:rsid w:val="005E7DE8"/>
    <w:rsid w:val="005F2018"/>
    <w:rsid w:val="005F233D"/>
    <w:rsid w:val="005F23E7"/>
    <w:rsid w:val="005F63E2"/>
    <w:rsid w:val="00600123"/>
    <w:rsid w:val="006005E8"/>
    <w:rsid w:val="006021BF"/>
    <w:rsid w:val="0060403A"/>
    <w:rsid w:val="006062F9"/>
    <w:rsid w:val="00607177"/>
    <w:rsid w:val="0060718A"/>
    <w:rsid w:val="006071CE"/>
    <w:rsid w:val="00607FF6"/>
    <w:rsid w:val="006100D0"/>
    <w:rsid w:val="006103AD"/>
    <w:rsid w:val="0061051B"/>
    <w:rsid w:val="006123F0"/>
    <w:rsid w:val="00612E54"/>
    <w:rsid w:val="00613A91"/>
    <w:rsid w:val="00613F64"/>
    <w:rsid w:val="006140D4"/>
    <w:rsid w:val="00614866"/>
    <w:rsid w:val="006163B9"/>
    <w:rsid w:val="00617BEF"/>
    <w:rsid w:val="00620BD1"/>
    <w:rsid w:val="00620F1C"/>
    <w:rsid w:val="00621BFC"/>
    <w:rsid w:val="00622216"/>
    <w:rsid w:val="006223E1"/>
    <w:rsid w:val="006249FE"/>
    <w:rsid w:val="00625F3E"/>
    <w:rsid w:val="00627DB3"/>
    <w:rsid w:val="00632845"/>
    <w:rsid w:val="00634172"/>
    <w:rsid w:val="00634844"/>
    <w:rsid w:val="00635269"/>
    <w:rsid w:val="0063565A"/>
    <w:rsid w:val="00635A66"/>
    <w:rsid w:val="00635C2B"/>
    <w:rsid w:val="0063601A"/>
    <w:rsid w:val="006360B5"/>
    <w:rsid w:val="006360D3"/>
    <w:rsid w:val="00637017"/>
    <w:rsid w:val="00637627"/>
    <w:rsid w:val="006379D9"/>
    <w:rsid w:val="00640569"/>
    <w:rsid w:val="00640767"/>
    <w:rsid w:val="006416CE"/>
    <w:rsid w:val="006423F6"/>
    <w:rsid w:val="00643DD4"/>
    <w:rsid w:val="00645DE7"/>
    <w:rsid w:val="00646F54"/>
    <w:rsid w:val="00646F64"/>
    <w:rsid w:val="00647E6B"/>
    <w:rsid w:val="0065025F"/>
    <w:rsid w:val="0065041D"/>
    <w:rsid w:val="00650ECE"/>
    <w:rsid w:val="00652CFE"/>
    <w:rsid w:val="00653243"/>
    <w:rsid w:val="006538D6"/>
    <w:rsid w:val="00653BCF"/>
    <w:rsid w:val="0065527B"/>
    <w:rsid w:val="00656FC1"/>
    <w:rsid w:val="006578D6"/>
    <w:rsid w:val="00660E63"/>
    <w:rsid w:val="00662A27"/>
    <w:rsid w:val="00662C82"/>
    <w:rsid w:val="00664029"/>
    <w:rsid w:val="00664172"/>
    <w:rsid w:val="0066478F"/>
    <w:rsid w:val="00664BD6"/>
    <w:rsid w:val="006674A2"/>
    <w:rsid w:val="00667799"/>
    <w:rsid w:val="00670B81"/>
    <w:rsid w:val="00670BFB"/>
    <w:rsid w:val="00670DCF"/>
    <w:rsid w:val="00671078"/>
    <w:rsid w:val="00671128"/>
    <w:rsid w:val="0067254A"/>
    <w:rsid w:val="0067389C"/>
    <w:rsid w:val="0067482E"/>
    <w:rsid w:val="00674E62"/>
    <w:rsid w:val="00675D70"/>
    <w:rsid w:val="00682328"/>
    <w:rsid w:val="006834E1"/>
    <w:rsid w:val="00683A39"/>
    <w:rsid w:val="00686E14"/>
    <w:rsid w:val="0069043B"/>
    <w:rsid w:val="0069055A"/>
    <w:rsid w:val="00691482"/>
    <w:rsid w:val="00691E39"/>
    <w:rsid w:val="006928B4"/>
    <w:rsid w:val="00692B29"/>
    <w:rsid w:val="00693F4D"/>
    <w:rsid w:val="00694A87"/>
    <w:rsid w:val="00694B3E"/>
    <w:rsid w:val="00694FE9"/>
    <w:rsid w:val="006954AE"/>
    <w:rsid w:val="006967FF"/>
    <w:rsid w:val="006970AE"/>
    <w:rsid w:val="006A0F0F"/>
    <w:rsid w:val="006A200B"/>
    <w:rsid w:val="006A2D5D"/>
    <w:rsid w:val="006A33D9"/>
    <w:rsid w:val="006A3850"/>
    <w:rsid w:val="006A49C5"/>
    <w:rsid w:val="006B002D"/>
    <w:rsid w:val="006B0E58"/>
    <w:rsid w:val="006B2574"/>
    <w:rsid w:val="006B2617"/>
    <w:rsid w:val="006B268A"/>
    <w:rsid w:val="006B3167"/>
    <w:rsid w:val="006B4122"/>
    <w:rsid w:val="006B52BF"/>
    <w:rsid w:val="006B6D4F"/>
    <w:rsid w:val="006B6D89"/>
    <w:rsid w:val="006C060F"/>
    <w:rsid w:val="006C1E2F"/>
    <w:rsid w:val="006C2858"/>
    <w:rsid w:val="006C2C5D"/>
    <w:rsid w:val="006C300E"/>
    <w:rsid w:val="006C3D10"/>
    <w:rsid w:val="006C552C"/>
    <w:rsid w:val="006C5ED2"/>
    <w:rsid w:val="006C5F8F"/>
    <w:rsid w:val="006C6063"/>
    <w:rsid w:val="006C674C"/>
    <w:rsid w:val="006C6F52"/>
    <w:rsid w:val="006C786B"/>
    <w:rsid w:val="006C7A50"/>
    <w:rsid w:val="006D1D1B"/>
    <w:rsid w:val="006D2222"/>
    <w:rsid w:val="006D295A"/>
    <w:rsid w:val="006D2A42"/>
    <w:rsid w:val="006D2D0D"/>
    <w:rsid w:val="006D4FD8"/>
    <w:rsid w:val="006D5283"/>
    <w:rsid w:val="006D560D"/>
    <w:rsid w:val="006D5EAB"/>
    <w:rsid w:val="006D6418"/>
    <w:rsid w:val="006D6F94"/>
    <w:rsid w:val="006D7403"/>
    <w:rsid w:val="006E1113"/>
    <w:rsid w:val="006E14FF"/>
    <w:rsid w:val="006E4240"/>
    <w:rsid w:val="006E56AD"/>
    <w:rsid w:val="006E6902"/>
    <w:rsid w:val="006E6EC1"/>
    <w:rsid w:val="006E70C4"/>
    <w:rsid w:val="006E79F8"/>
    <w:rsid w:val="006F0430"/>
    <w:rsid w:val="006F1A9A"/>
    <w:rsid w:val="006F3B58"/>
    <w:rsid w:val="006F4A47"/>
    <w:rsid w:val="006F5131"/>
    <w:rsid w:val="006F54C4"/>
    <w:rsid w:val="006F6E84"/>
    <w:rsid w:val="006F77B1"/>
    <w:rsid w:val="006F7AD6"/>
    <w:rsid w:val="00700C6B"/>
    <w:rsid w:val="007010B8"/>
    <w:rsid w:val="00701CAA"/>
    <w:rsid w:val="007024FF"/>
    <w:rsid w:val="00702530"/>
    <w:rsid w:val="00702A46"/>
    <w:rsid w:val="00703604"/>
    <w:rsid w:val="00703AF9"/>
    <w:rsid w:val="00705196"/>
    <w:rsid w:val="0070552A"/>
    <w:rsid w:val="007061FD"/>
    <w:rsid w:val="00710AE0"/>
    <w:rsid w:val="00710AEA"/>
    <w:rsid w:val="00710E09"/>
    <w:rsid w:val="00711789"/>
    <w:rsid w:val="00711A06"/>
    <w:rsid w:val="0071286A"/>
    <w:rsid w:val="007131DB"/>
    <w:rsid w:val="0071379F"/>
    <w:rsid w:val="007145BA"/>
    <w:rsid w:val="007148DA"/>
    <w:rsid w:val="00714B2E"/>
    <w:rsid w:val="007156FF"/>
    <w:rsid w:val="00715DD6"/>
    <w:rsid w:val="00717291"/>
    <w:rsid w:val="007200E5"/>
    <w:rsid w:val="00720999"/>
    <w:rsid w:val="00722EB9"/>
    <w:rsid w:val="0072471F"/>
    <w:rsid w:val="00725B4F"/>
    <w:rsid w:val="007261A5"/>
    <w:rsid w:val="00726836"/>
    <w:rsid w:val="007318B7"/>
    <w:rsid w:val="00731B88"/>
    <w:rsid w:val="0073312C"/>
    <w:rsid w:val="007333CD"/>
    <w:rsid w:val="0073578C"/>
    <w:rsid w:val="00736057"/>
    <w:rsid w:val="00736EEA"/>
    <w:rsid w:val="00740AA9"/>
    <w:rsid w:val="0074129A"/>
    <w:rsid w:val="007422EA"/>
    <w:rsid w:val="00744A15"/>
    <w:rsid w:val="00744BB8"/>
    <w:rsid w:val="0074531C"/>
    <w:rsid w:val="00746545"/>
    <w:rsid w:val="00747D35"/>
    <w:rsid w:val="0075079A"/>
    <w:rsid w:val="00750E27"/>
    <w:rsid w:val="00751271"/>
    <w:rsid w:val="007517F5"/>
    <w:rsid w:val="0075184C"/>
    <w:rsid w:val="00752194"/>
    <w:rsid w:val="00754B79"/>
    <w:rsid w:val="00755812"/>
    <w:rsid w:val="007558FD"/>
    <w:rsid w:val="00756185"/>
    <w:rsid w:val="00756DC9"/>
    <w:rsid w:val="00757659"/>
    <w:rsid w:val="007577F8"/>
    <w:rsid w:val="007608B3"/>
    <w:rsid w:val="0076234D"/>
    <w:rsid w:val="007623EB"/>
    <w:rsid w:val="0076264C"/>
    <w:rsid w:val="00762A22"/>
    <w:rsid w:val="0076342A"/>
    <w:rsid w:val="00763478"/>
    <w:rsid w:val="00764278"/>
    <w:rsid w:val="00764EE5"/>
    <w:rsid w:val="00767449"/>
    <w:rsid w:val="007675EB"/>
    <w:rsid w:val="00767D64"/>
    <w:rsid w:val="00772387"/>
    <w:rsid w:val="007728DC"/>
    <w:rsid w:val="0077393B"/>
    <w:rsid w:val="00773E08"/>
    <w:rsid w:val="00775C68"/>
    <w:rsid w:val="00777E2B"/>
    <w:rsid w:val="0078090C"/>
    <w:rsid w:val="00780E40"/>
    <w:rsid w:val="00781012"/>
    <w:rsid w:val="007817FA"/>
    <w:rsid w:val="00784596"/>
    <w:rsid w:val="0078602B"/>
    <w:rsid w:val="0078659D"/>
    <w:rsid w:val="00786AA7"/>
    <w:rsid w:val="00786C11"/>
    <w:rsid w:val="00787614"/>
    <w:rsid w:val="00787A4A"/>
    <w:rsid w:val="00787CFA"/>
    <w:rsid w:val="00787F7B"/>
    <w:rsid w:val="00790E87"/>
    <w:rsid w:val="007916ED"/>
    <w:rsid w:val="0079192D"/>
    <w:rsid w:val="00791CA9"/>
    <w:rsid w:val="0079397B"/>
    <w:rsid w:val="00794216"/>
    <w:rsid w:val="0079548A"/>
    <w:rsid w:val="00795E35"/>
    <w:rsid w:val="0079627D"/>
    <w:rsid w:val="007973FF"/>
    <w:rsid w:val="007A0A56"/>
    <w:rsid w:val="007A2431"/>
    <w:rsid w:val="007A3648"/>
    <w:rsid w:val="007A6EBE"/>
    <w:rsid w:val="007B11F5"/>
    <w:rsid w:val="007B133C"/>
    <w:rsid w:val="007B1CAE"/>
    <w:rsid w:val="007B2106"/>
    <w:rsid w:val="007B2779"/>
    <w:rsid w:val="007B27A2"/>
    <w:rsid w:val="007B2AC1"/>
    <w:rsid w:val="007B30E6"/>
    <w:rsid w:val="007B3138"/>
    <w:rsid w:val="007B33A7"/>
    <w:rsid w:val="007B4424"/>
    <w:rsid w:val="007B5CE7"/>
    <w:rsid w:val="007B6130"/>
    <w:rsid w:val="007B6F95"/>
    <w:rsid w:val="007B76FA"/>
    <w:rsid w:val="007B7AAF"/>
    <w:rsid w:val="007C3BCF"/>
    <w:rsid w:val="007C481F"/>
    <w:rsid w:val="007C490E"/>
    <w:rsid w:val="007C53C4"/>
    <w:rsid w:val="007C551A"/>
    <w:rsid w:val="007C5CE1"/>
    <w:rsid w:val="007C6860"/>
    <w:rsid w:val="007D0800"/>
    <w:rsid w:val="007D0A5B"/>
    <w:rsid w:val="007D14D0"/>
    <w:rsid w:val="007D154B"/>
    <w:rsid w:val="007D1A0E"/>
    <w:rsid w:val="007D2288"/>
    <w:rsid w:val="007D47A7"/>
    <w:rsid w:val="007D611F"/>
    <w:rsid w:val="007D669F"/>
    <w:rsid w:val="007D7BBC"/>
    <w:rsid w:val="007E1DA6"/>
    <w:rsid w:val="007E2497"/>
    <w:rsid w:val="007E2D5A"/>
    <w:rsid w:val="007E37B7"/>
    <w:rsid w:val="007E39AB"/>
    <w:rsid w:val="007E3BB4"/>
    <w:rsid w:val="007E5017"/>
    <w:rsid w:val="007E5FFE"/>
    <w:rsid w:val="007E788E"/>
    <w:rsid w:val="007F3270"/>
    <w:rsid w:val="007F4BB6"/>
    <w:rsid w:val="007F50F1"/>
    <w:rsid w:val="007F62D0"/>
    <w:rsid w:val="007F6BBA"/>
    <w:rsid w:val="007F6BD6"/>
    <w:rsid w:val="007F765A"/>
    <w:rsid w:val="007F7E8E"/>
    <w:rsid w:val="00800814"/>
    <w:rsid w:val="00804562"/>
    <w:rsid w:val="00804777"/>
    <w:rsid w:val="00804E82"/>
    <w:rsid w:val="0080723A"/>
    <w:rsid w:val="0081081A"/>
    <w:rsid w:val="00811DAB"/>
    <w:rsid w:val="00812D37"/>
    <w:rsid w:val="00813337"/>
    <w:rsid w:val="00813378"/>
    <w:rsid w:val="00813EE9"/>
    <w:rsid w:val="008146E1"/>
    <w:rsid w:val="008155C6"/>
    <w:rsid w:val="0081574D"/>
    <w:rsid w:val="00816ACF"/>
    <w:rsid w:val="008175BC"/>
    <w:rsid w:val="0081773B"/>
    <w:rsid w:val="00817BAE"/>
    <w:rsid w:val="00822913"/>
    <w:rsid w:val="00823205"/>
    <w:rsid w:val="008234E2"/>
    <w:rsid w:val="00823D51"/>
    <w:rsid w:val="00824033"/>
    <w:rsid w:val="00827866"/>
    <w:rsid w:val="0082787D"/>
    <w:rsid w:val="00827BAF"/>
    <w:rsid w:val="00827D65"/>
    <w:rsid w:val="008314CA"/>
    <w:rsid w:val="00831BE9"/>
    <w:rsid w:val="00832B63"/>
    <w:rsid w:val="008333D2"/>
    <w:rsid w:val="00833509"/>
    <w:rsid w:val="00833ACF"/>
    <w:rsid w:val="00833E84"/>
    <w:rsid w:val="00833FD9"/>
    <w:rsid w:val="0083494B"/>
    <w:rsid w:val="00835D96"/>
    <w:rsid w:val="008373AE"/>
    <w:rsid w:val="00840139"/>
    <w:rsid w:val="0084303F"/>
    <w:rsid w:val="00845356"/>
    <w:rsid w:val="0084790B"/>
    <w:rsid w:val="00850920"/>
    <w:rsid w:val="00851672"/>
    <w:rsid w:val="00851A09"/>
    <w:rsid w:val="008521E3"/>
    <w:rsid w:val="00852370"/>
    <w:rsid w:val="00852700"/>
    <w:rsid w:val="00853991"/>
    <w:rsid w:val="0085451C"/>
    <w:rsid w:val="00854AC0"/>
    <w:rsid w:val="00855AA1"/>
    <w:rsid w:val="00855D8B"/>
    <w:rsid w:val="00855F6D"/>
    <w:rsid w:val="008603D8"/>
    <w:rsid w:val="008605E9"/>
    <w:rsid w:val="00860BB0"/>
    <w:rsid w:val="00860D8D"/>
    <w:rsid w:val="00861ED8"/>
    <w:rsid w:val="008623BC"/>
    <w:rsid w:val="00863D7E"/>
    <w:rsid w:val="0086423D"/>
    <w:rsid w:val="00865E82"/>
    <w:rsid w:val="0086771A"/>
    <w:rsid w:val="00870BF3"/>
    <w:rsid w:val="00870E0B"/>
    <w:rsid w:val="00871D1A"/>
    <w:rsid w:val="008729D8"/>
    <w:rsid w:val="00873366"/>
    <w:rsid w:val="00874168"/>
    <w:rsid w:val="008756E0"/>
    <w:rsid w:val="008757D7"/>
    <w:rsid w:val="00876206"/>
    <w:rsid w:val="00876276"/>
    <w:rsid w:val="008765AD"/>
    <w:rsid w:val="00876A5F"/>
    <w:rsid w:val="00876B56"/>
    <w:rsid w:val="00877225"/>
    <w:rsid w:val="008778F2"/>
    <w:rsid w:val="0088044A"/>
    <w:rsid w:val="00880681"/>
    <w:rsid w:val="0088274D"/>
    <w:rsid w:val="0088329C"/>
    <w:rsid w:val="00883657"/>
    <w:rsid w:val="00885CFE"/>
    <w:rsid w:val="008875C5"/>
    <w:rsid w:val="00887964"/>
    <w:rsid w:val="00887B52"/>
    <w:rsid w:val="0089117E"/>
    <w:rsid w:val="0089126C"/>
    <w:rsid w:val="00891B3C"/>
    <w:rsid w:val="00892654"/>
    <w:rsid w:val="00893FCC"/>
    <w:rsid w:val="008942D8"/>
    <w:rsid w:val="008960E0"/>
    <w:rsid w:val="008965C1"/>
    <w:rsid w:val="00897CB3"/>
    <w:rsid w:val="008A02D3"/>
    <w:rsid w:val="008A23EE"/>
    <w:rsid w:val="008A2A74"/>
    <w:rsid w:val="008A3863"/>
    <w:rsid w:val="008A48BA"/>
    <w:rsid w:val="008A5C39"/>
    <w:rsid w:val="008A6112"/>
    <w:rsid w:val="008A6581"/>
    <w:rsid w:val="008B2871"/>
    <w:rsid w:val="008B28EF"/>
    <w:rsid w:val="008B3F75"/>
    <w:rsid w:val="008B4316"/>
    <w:rsid w:val="008B446E"/>
    <w:rsid w:val="008B4910"/>
    <w:rsid w:val="008B5207"/>
    <w:rsid w:val="008B535B"/>
    <w:rsid w:val="008B53DD"/>
    <w:rsid w:val="008B60FA"/>
    <w:rsid w:val="008B629C"/>
    <w:rsid w:val="008B63B2"/>
    <w:rsid w:val="008B768B"/>
    <w:rsid w:val="008C00C8"/>
    <w:rsid w:val="008C1358"/>
    <w:rsid w:val="008C1705"/>
    <w:rsid w:val="008C1DF4"/>
    <w:rsid w:val="008C21F1"/>
    <w:rsid w:val="008C282A"/>
    <w:rsid w:val="008C3125"/>
    <w:rsid w:val="008C5DED"/>
    <w:rsid w:val="008C6D70"/>
    <w:rsid w:val="008C723F"/>
    <w:rsid w:val="008C7C91"/>
    <w:rsid w:val="008C7EAF"/>
    <w:rsid w:val="008C7FA6"/>
    <w:rsid w:val="008D1064"/>
    <w:rsid w:val="008D1C8B"/>
    <w:rsid w:val="008D2E9D"/>
    <w:rsid w:val="008D5399"/>
    <w:rsid w:val="008D551F"/>
    <w:rsid w:val="008D7EEC"/>
    <w:rsid w:val="008E0B95"/>
    <w:rsid w:val="008E2CAE"/>
    <w:rsid w:val="008E3C28"/>
    <w:rsid w:val="008E3D12"/>
    <w:rsid w:val="008E4303"/>
    <w:rsid w:val="008E5CCA"/>
    <w:rsid w:val="008E66B3"/>
    <w:rsid w:val="008E74F4"/>
    <w:rsid w:val="008E7D1E"/>
    <w:rsid w:val="008F1B4B"/>
    <w:rsid w:val="008F3005"/>
    <w:rsid w:val="008F3ED1"/>
    <w:rsid w:val="008F63B0"/>
    <w:rsid w:val="008F6EB0"/>
    <w:rsid w:val="009009A2"/>
    <w:rsid w:val="009012AF"/>
    <w:rsid w:val="009016A6"/>
    <w:rsid w:val="0090208E"/>
    <w:rsid w:val="00902276"/>
    <w:rsid w:val="009024F7"/>
    <w:rsid w:val="0090392D"/>
    <w:rsid w:val="00903EA5"/>
    <w:rsid w:val="009058C5"/>
    <w:rsid w:val="00907843"/>
    <w:rsid w:val="00907A3C"/>
    <w:rsid w:val="00907E4C"/>
    <w:rsid w:val="00910C11"/>
    <w:rsid w:val="0091120C"/>
    <w:rsid w:val="00912277"/>
    <w:rsid w:val="00912348"/>
    <w:rsid w:val="0091306D"/>
    <w:rsid w:val="00917468"/>
    <w:rsid w:val="00917F6F"/>
    <w:rsid w:val="00920CD3"/>
    <w:rsid w:val="00921297"/>
    <w:rsid w:val="009215BD"/>
    <w:rsid w:val="00922365"/>
    <w:rsid w:val="0092273C"/>
    <w:rsid w:val="00922810"/>
    <w:rsid w:val="00922B52"/>
    <w:rsid w:val="0092331B"/>
    <w:rsid w:val="00924280"/>
    <w:rsid w:val="00924623"/>
    <w:rsid w:val="00924802"/>
    <w:rsid w:val="00925572"/>
    <w:rsid w:val="00926419"/>
    <w:rsid w:val="0092669E"/>
    <w:rsid w:val="00926AFD"/>
    <w:rsid w:val="00927739"/>
    <w:rsid w:val="00927E5C"/>
    <w:rsid w:val="00930387"/>
    <w:rsid w:val="00930E4C"/>
    <w:rsid w:val="00931648"/>
    <w:rsid w:val="00931D29"/>
    <w:rsid w:val="00931D9F"/>
    <w:rsid w:val="009325F4"/>
    <w:rsid w:val="00932E1A"/>
    <w:rsid w:val="00933210"/>
    <w:rsid w:val="0093492D"/>
    <w:rsid w:val="00934A1A"/>
    <w:rsid w:val="00934B70"/>
    <w:rsid w:val="00934FD8"/>
    <w:rsid w:val="00935445"/>
    <w:rsid w:val="009365F0"/>
    <w:rsid w:val="00936F2E"/>
    <w:rsid w:val="009373DD"/>
    <w:rsid w:val="009404DD"/>
    <w:rsid w:val="00940A70"/>
    <w:rsid w:val="00940C4D"/>
    <w:rsid w:val="00941AD3"/>
    <w:rsid w:val="00941DDB"/>
    <w:rsid w:val="0094238B"/>
    <w:rsid w:val="00943AEA"/>
    <w:rsid w:val="00943B72"/>
    <w:rsid w:val="00944F22"/>
    <w:rsid w:val="00945769"/>
    <w:rsid w:val="009476DB"/>
    <w:rsid w:val="00947E98"/>
    <w:rsid w:val="009504D1"/>
    <w:rsid w:val="00950650"/>
    <w:rsid w:val="00950CFE"/>
    <w:rsid w:val="00951BDA"/>
    <w:rsid w:val="009525FF"/>
    <w:rsid w:val="00954B59"/>
    <w:rsid w:val="009557ED"/>
    <w:rsid w:val="00955AEB"/>
    <w:rsid w:val="00955D16"/>
    <w:rsid w:val="00956021"/>
    <w:rsid w:val="0096039C"/>
    <w:rsid w:val="009612C0"/>
    <w:rsid w:val="00961D55"/>
    <w:rsid w:val="00962670"/>
    <w:rsid w:val="0096288D"/>
    <w:rsid w:val="009629AA"/>
    <w:rsid w:val="00963F67"/>
    <w:rsid w:val="00965578"/>
    <w:rsid w:val="00965FF8"/>
    <w:rsid w:val="00966706"/>
    <w:rsid w:val="00966753"/>
    <w:rsid w:val="009671F2"/>
    <w:rsid w:val="00970FE1"/>
    <w:rsid w:val="00971491"/>
    <w:rsid w:val="009726AC"/>
    <w:rsid w:val="00972980"/>
    <w:rsid w:val="00972AB3"/>
    <w:rsid w:val="00972C22"/>
    <w:rsid w:val="00973BA3"/>
    <w:rsid w:val="0097475A"/>
    <w:rsid w:val="009752D2"/>
    <w:rsid w:val="00976F6D"/>
    <w:rsid w:val="0098211B"/>
    <w:rsid w:val="00984D13"/>
    <w:rsid w:val="00985E48"/>
    <w:rsid w:val="00987080"/>
    <w:rsid w:val="009873D6"/>
    <w:rsid w:val="00987EE6"/>
    <w:rsid w:val="00990BA6"/>
    <w:rsid w:val="0099224F"/>
    <w:rsid w:val="00994515"/>
    <w:rsid w:val="0099454B"/>
    <w:rsid w:val="0099497A"/>
    <w:rsid w:val="00994C3C"/>
    <w:rsid w:val="00995149"/>
    <w:rsid w:val="00995DD7"/>
    <w:rsid w:val="00996091"/>
    <w:rsid w:val="00996092"/>
    <w:rsid w:val="009978B0"/>
    <w:rsid w:val="009A0737"/>
    <w:rsid w:val="009A0C76"/>
    <w:rsid w:val="009A1AE6"/>
    <w:rsid w:val="009A1C39"/>
    <w:rsid w:val="009A2645"/>
    <w:rsid w:val="009A3897"/>
    <w:rsid w:val="009A4467"/>
    <w:rsid w:val="009A57A6"/>
    <w:rsid w:val="009A6116"/>
    <w:rsid w:val="009A6CB9"/>
    <w:rsid w:val="009B09AB"/>
    <w:rsid w:val="009B0CE4"/>
    <w:rsid w:val="009B42EB"/>
    <w:rsid w:val="009B47EB"/>
    <w:rsid w:val="009B536C"/>
    <w:rsid w:val="009B5A13"/>
    <w:rsid w:val="009B5F1A"/>
    <w:rsid w:val="009B6087"/>
    <w:rsid w:val="009B64EB"/>
    <w:rsid w:val="009B6504"/>
    <w:rsid w:val="009B71F2"/>
    <w:rsid w:val="009B728C"/>
    <w:rsid w:val="009C1E4B"/>
    <w:rsid w:val="009C201B"/>
    <w:rsid w:val="009C2554"/>
    <w:rsid w:val="009C25B8"/>
    <w:rsid w:val="009C3FE1"/>
    <w:rsid w:val="009C47D3"/>
    <w:rsid w:val="009C617C"/>
    <w:rsid w:val="009D064E"/>
    <w:rsid w:val="009D09AC"/>
    <w:rsid w:val="009D109A"/>
    <w:rsid w:val="009D118B"/>
    <w:rsid w:val="009D2220"/>
    <w:rsid w:val="009D2FB9"/>
    <w:rsid w:val="009D35F9"/>
    <w:rsid w:val="009D3B1D"/>
    <w:rsid w:val="009D3C04"/>
    <w:rsid w:val="009D46B0"/>
    <w:rsid w:val="009D58E0"/>
    <w:rsid w:val="009D5D02"/>
    <w:rsid w:val="009D642B"/>
    <w:rsid w:val="009D7E4C"/>
    <w:rsid w:val="009E0006"/>
    <w:rsid w:val="009E048E"/>
    <w:rsid w:val="009E04C2"/>
    <w:rsid w:val="009E25FF"/>
    <w:rsid w:val="009E5029"/>
    <w:rsid w:val="009E66FD"/>
    <w:rsid w:val="009E7BDF"/>
    <w:rsid w:val="009F0BDB"/>
    <w:rsid w:val="009F262D"/>
    <w:rsid w:val="009F2736"/>
    <w:rsid w:val="009F2BAF"/>
    <w:rsid w:val="009F3318"/>
    <w:rsid w:val="009F4FD4"/>
    <w:rsid w:val="009F55B6"/>
    <w:rsid w:val="009F5725"/>
    <w:rsid w:val="009F6ABA"/>
    <w:rsid w:val="009F708F"/>
    <w:rsid w:val="009F7467"/>
    <w:rsid w:val="009F784B"/>
    <w:rsid w:val="009F7ECE"/>
    <w:rsid w:val="00A00A6A"/>
    <w:rsid w:val="00A01A23"/>
    <w:rsid w:val="00A02984"/>
    <w:rsid w:val="00A0438A"/>
    <w:rsid w:val="00A05A0F"/>
    <w:rsid w:val="00A060C1"/>
    <w:rsid w:val="00A10A2C"/>
    <w:rsid w:val="00A10B78"/>
    <w:rsid w:val="00A110D6"/>
    <w:rsid w:val="00A1135E"/>
    <w:rsid w:val="00A11608"/>
    <w:rsid w:val="00A12893"/>
    <w:rsid w:val="00A12AFB"/>
    <w:rsid w:val="00A12CB6"/>
    <w:rsid w:val="00A142C1"/>
    <w:rsid w:val="00A149FD"/>
    <w:rsid w:val="00A15CEB"/>
    <w:rsid w:val="00A215DF"/>
    <w:rsid w:val="00A2265F"/>
    <w:rsid w:val="00A2304D"/>
    <w:rsid w:val="00A23E14"/>
    <w:rsid w:val="00A2443A"/>
    <w:rsid w:val="00A2472F"/>
    <w:rsid w:val="00A24F42"/>
    <w:rsid w:val="00A250C5"/>
    <w:rsid w:val="00A25580"/>
    <w:rsid w:val="00A259CA"/>
    <w:rsid w:val="00A2736E"/>
    <w:rsid w:val="00A2738C"/>
    <w:rsid w:val="00A30365"/>
    <w:rsid w:val="00A3105F"/>
    <w:rsid w:val="00A3159B"/>
    <w:rsid w:val="00A31A9F"/>
    <w:rsid w:val="00A31C25"/>
    <w:rsid w:val="00A31CB0"/>
    <w:rsid w:val="00A33C3E"/>
    <w:rsid w:val="00A347D2"/>
    <w:rsid w:val="00A35764"/>
    <w:rsid w:val="00A3618C"/>
    <w:rsid w:val="00A367A8"/>
    <w:rsid w:val="00A370F9"/>
    <w:rsid w:val="00A37494"/>
    <w:rsid w:val="00A37BB6"/>
    <w:rsid w:val="00A4022D"/>
    <w:rsid w:val="00A43E5C"/>
    <w:rsid w:val="00A4510B"/>
    <w:rsid w:val="00A4557D"/>
    <w:rsid w:val="00A45DA3"/>
    <w:rsid w:val="00A46312"/>
    <w:rsid w:val="00A46A38"/>
    <w:rsid w:val="00A476C1"/>
    <w:rsid w:val="00A503DD"/>
    <w:rsid w:val="00A503ED"/>
    <w:rsid w:val="00A520C1"/>
    <w:rsid w:val="00A521DB"/>
    <w:rsid w:val="00A5241C"/>
    <w:rsid w:val="00A5282A"/>
    <w:rsid w:val="00A5444F"/>
    <w:rsid w:val="00A56A1C"/>
    <w:rsid w:val="00A56B30"/>
    <w:rsid w:val="00A56C0E"/>
    <w:rsid w:val="00A57446"/>
    <w:rsid w:val="00A57806"/>
    <w:rsid w:val="00A60629"/>
    <w:rsid w:val="00A61D0B"/>
    <w:rsid w:val="00A621AA"/>
    <w:rsid w:val="00A62259"/>
    <w:rsid w:val="00A6438F"/>
    <w:rsid w:val="00A658C3"/>
    <w:rsid w:val="00A6591E"/>
    <w:rsid w:val="00A66F6E"/>
    <w:rsid w:val="00A66F89"/>
    <w:rsid w:val="00A70213"/>
    <w:rsid w:val="00A70AA6"/>
    <w:rsid w:val="00A70CEE"/>
    <w:rsid w:val="00A71D39"/>
    <w:rsid w:val="00A7204D"/>
    <w:rsid w:val="00A720B9"/>
    <w:rsid w:val="00A72163"/>
    <w:rsid w:val="00A72DF0"/>
    <w:rsid w:val="00A74418"/>
    <w:rsid w:val="00A745A4"/>
    <w:rsid w:val="00A7513D"/>
    <w:rsid w:val="00A754CB"/>
    <w:rsid w:val="00A7556A"/>
    <w:rsid w:val="00A77744"/>
    <w:rsid w:val="00A81C94"/>
    <w:rsid w:val="00A8236A"/>
    <w:rsid w:val="00A82458"/>
    <w:rsid w:val="00A825BF"/>
    <w:rsid w:val="00A85C93"/>
    <w:rsid w:val="00A8626B"/>
    <w:rsid w:val="00A86DFF"/>
    <w:rsid w:val="00A87A5E"/>
    <w:rsid w:val="00A87B84"/>
    <w:rsid w:val="00A92D91"/>
    <w:rsid w:val="00A93FA7"/>
    <w:rsid w:val="00A94688"/>
    <w:rsid w:val="00A978FC"/>
    <w:rsid w:val="00A979EF"/>
    <w:rsid w:val="00AA0CB2"/>
    <w:rsid w:val="00AA2900"/>
    <w:rsid w:val="00AA2CC3"/>
    <w:rsid w:val="00AA40B2"/>
    <w:rsid w:val="00AA4EDE"/>
    <w:rsid w:val="00AA4F9A"/>
    <w:rsid w:val="00AA5245"/>
    <w:rsid w:val="00AA7245"/>
    <w:rsid w:val="00AA72AD"/>
    <w:rsid w:val="00AB03C8"/>
    <w:rsid w:val="00AB03E1"/>
    <w:rsid w:val="00AB100C"/>
    <w:rsid w:val="00AB349B"/>
    <w:rsid w:val="00AB4492"/>
    <w:rsid w:val="00AB5D5B"/>
    <w:rsid w:val="00AB5FF4"/>
    <w:rsid w:val="00AB629A"/>
    <w:rsid w:val="00AB6504"/>
    <w:rsid w:val="00AB6C6B"/>
    <w:rsid w:val="00AB73EE"/>
    <w:rsid w:val="00AC2939"/>
    <w:rsid w:val="00AC2D3A"/>
    <w:rsid w:val="00AC33A6"/>
    <w:rsid w:val="00AC3F67"/>
    <w:rsid w:val="00AC4D19"/>
    <w:rsid w:val="00AC4D9E"/>
    <w:rsid w:val="00AC501B"/>
    <w:rsid w:val="00AC5306"/>
    <w:rsid w:val="00AC639C"/>
    <w:rsid w:val="00AC6A5E"/>
    <w:rsid w:val="00AC6BBB"/>
    <w:rsid w:val="00AC791A"/>
    <w:rsid w:val="00AD0B98"/>
    <w:rsid w:val="00AD1178"/>
    <w:rsid w:val="00AD27D1"/>
    <w:rsid w:val="00AD403A"/>
    <w:rsid w:val="00AD4A3D"/>
    <w:rsid w:val="00AD512D"/>
    <w:rsid w:val="00AD56AE"/>
    <w:rsid w:val="00AD59A0"/>
    <w:rsid w:val="00AD61E9"/>
    <w:rsid w:val="00AD6379"/>
    <w:rsid w:val="00AD63B3"/>
    <w:rsid w:val="00AE04F8"/>
    <w:rsid w:val="00AE0F65"/>
    <w:rsid w:val="00AE1635"/>
    <w:rsid w:val="00AE26F6"/>
    <w:rsid w:val="00AE35A8"/>
    <w:rsid w:val="00AE36E6"/>
    <w:rsid w:val="00AE384E"/>
    <w:rsid w:val="00AE5508"/>
    <w:rsid w:val="00AE5E7B"/>
    <w:rsid w:val="00AE5F61"/>
    <w:rsid w:val="00AE61F9"/>
    <w:rsid w:val="00AE626C"/>
    <w:rsid w:val="00AE7521"/>
    <w:rsid w:val="00AE7B3A"/>
    <w:rsid w:val="00AE7C9F"/>
    <w:rsid w:val="00AE7EB9"/>
    <w:rsid w:val="00AF1222"/>
    <w:rsid w:val="00AF1DCC"/>
    <w:rsid w:val="00AF1E81"/>
    <w:rsid w:val="00AF30BA"/>
    <w:rsid w:val="00AF3194"/>
    <w:rsid w:val="00AF359B"/>
    <w:rsid w:val="00AF3913"/>
    <w:rsid w:val="00AF3F09"/>
    <w:rsid w:val="00AF7BFB"/>
    <w:rsid w:val="00B001B0"/>
    <w:rsid w:val="00B013FF"/>
    <w:rsid w:val="00B021B7"/>
    <w:rsid w:val="00B02837"/>
    <w:rsid w:val="00B02EA3"/>
    <w:rsid w:val="00B034C7"/>
    <w:rsid w:val="00B03749"/>
    <w:rsid w:val="00B04966"/>
    <w:rsid w:val="00B0511F"/>
    <w:rsid w:val="00B055A3"/>
    <w:rsid w:val="00B05DDF"/>
    <w:rsid w:val="00B05F01"/>
    <w:rsid w:val="00B0716C"/>
    <w:rsid w:val="00B079B0"/>
    <w:rsid w:val="00B10D58"/>
    <w:rsid w:val="00B11361"/>
    <w:rsid w:val="00B11730"/>
    <w:rsid w:val="00B11732"/>
    <w:rsid w:val="00B13710"/>
    <w:rsid w:val="00B14B38"/>
    <w:rsid w:val="00B1580C"/>
    <w:rsid w:val="00B15F3B"/>
    <w:rsid w:val="00B16397"/>
    <w:rsid w:val="00B16973"/>
    <w:rsid w:val="00B16E09"/>
    <w:rsid w:val="00B17DC5"/>
    <w:rsid w:val="00B20696"/>
    <w:rsid w:val="00B208AD"/>
    <w:rsid w:val="00B21F40"/>
    <w:rsid w:val="00B220EA"/>
    <w:rsid w:val="00B234D8"/>
    <w:rsid w:val="00B24133"/>
    <w:rsid w:val="00B24917"/>
    <w:rsid w:val="00B25836"/>
    <w:rsid w:val="00B25C58"/>
    <w:rsid w:val="00B265B5"/>
    <w:rsid w:val="00B27D1C"/>
    <w:rsid w:val="00B307BC"/>
    <w:rsid w:val="00B30D2C"/>
    <w:rsid w:val="00B32500"/>
    <w:rsid w:val="00B32D5C"/>
    <w:rsid w:val="00B32E3F"/>
    <w:rsid w:val="00B3339F"/>
    <w:rsid w:val="00B339EF"/>
    <w:rsid w:val="00B34A56"/>
    <w:rsid w:val="00B4101F"/>
    <w:rsid w:val="00B41305"/>
    <w:rsid w:val="00B41450"/>
    <w:rsid w:val="00B42DFA"/>
    <w:rsid w:val="00B43142"/>
    <w:rsid w:val="00B45A47"/>
    <w:rsid w:val="00B45B95"/>
    <w:rsid w:val="00B460AB"/>
    <w:rsid w:val="00B4795D"/>
    <w:rsid w:val="00B509A7"/>
    <w:rsid w:val="00B509C0"/>
    <w:rsid w:val="00B510FD"/>
    <w:rsid w:val="00B51730"/>
    <w:rsid w:val="00B518CF"/>
    <w:rsid w:val="00B51FE2"/>
    <w:rsid w:val="00B52B52"/>
    <w:rsid w:val="00B52FBD"/>
    <w:rsid w:val="00B53407"/>
    <w:rsid w:val="00B557B3"/>
    <w:rsid w:val="00B55912"/>
    <w:rsid w:val="00B56CC5"/>
    <w:rsid w:val="00B57E2A"/>
    <w:rsid w:val="00B603D9"/>
    <w:rsid w:val="00B61F49"/>
    <w:rsid w:val="00B62049"/>
    <w:rsid w:val="00B62C3A"/>
    <w:rsid w:val="00B6330D"/>
    <w:rsid w:val="00B63A0E"/>
    <w:rsid w:val="00B64B0D"/>
    <w:rsid w:val="00B65119"/>
    <w:rsid w:val="00B65773"/>
    <w:rsid w:val="00B65C14"/>
    <w:rsid w:val="00B65EF0"/>
    <w:rsid w:val="00B663A6"/>
    <w:rsid w:val="00B66CDE"/>
    <w:rsid w:val="00B66F34"/>
    <w:rsid w:val="00B67617"/>
    <w:rsid w:val="00B67F24"/>
    <w:rsid w:val="00B70033"/>
    <w:rsid w:val="00B70CF1"/>
    <w:rsid w:val="00B716EE"/>
    <w:rsid w:val="00B72157"/>
    <w:rsid w:val="00B75C75"/>
    <w:rsid w:val="00B76C53"/>
    <w:rsid w:val="00B77899"/>
    <w:rsid w:val="00B77F2C"/>
    <w:rsid w:val="00B77F6D"/>
    <w:rsid w:val="00B81C4D"/>
    <w:rsid w:val="00B82332"/>
    <w:rsid w:val="00B829FE"/>
    <w:rsid w:val="00B83ED5"/>
    <w:rsid w:val="00B847CB"/>
    <w:rsid w:val="00B84D81"/>
    <w:rsid w:val="00B85B6B"/>
    <w:rsid w:val="00B86321"/>
    <w:rsid w:val="00B866F4"/>
    <w:rsid w:val="00B86A2C"/>
    <w:rsid w:val="00B878B5"/>
    <w:rsid w:val="00B87CEC"/>
    <w:rsid w:val="00B91804"/>
    <w:rsid w:val="00B92B50"/>
    <w:rsid w:val="00B94437"/>
    <w:rsid w:val="00B94E55"/>
    <w:rsid w:val="00B94E75"/>
    <w:rsid w:val="00B960A1"/>
    <w:rsid w:val="00B9643C"/>
    <w:rsid w:val="00B97F47"/>
    <w:rsid w:val="00BA03E1"/>
    <w:rsid w:val="00BA1564"/>
    <w:rsid w:val="00BA199B"/>
    <w:rsid w:val="00BA203E"/>
    <w:rsid w:val="00BA292D"/>
    <w:rsid w:val="00BA29DF"/>
    <w:rsid w:val="00BA2A3B"/>
    <w:rsid w:val="00BA3F29"/>
    <w:rsid w:val="00BA45E9"/>
    <w:rsid w:val="00BA55BD"/>
    <w:rsid w:val="00BA57E0"/>
    <w:rsid w:val="00BA6DEB"/>
    <w:rsid w:val="00BB0973"/>
    <w:rsid w:val="00BB16EA"/>
    <w:rsid w:val="00BB1E68"/>
    <w:rsid w:val="00BB2248"/>
    <w:rsid w:val="00BB500F"/>
    <w:rsid w:val="00BB5F50"/>
    <w:rsid w:val="00BB6E7D"/>
    <w:rsid w:val="00BB778D"/>
    <w:rsid w:val="00BC037E"/>
    <w:rsid w:val="00BC12AB"/>
    <w:rsid w:val="00BC2397"/>
    <w:rsid w:val="00BC2BE8"/>
    <w:rsid w:val="00BC2C8D"/>
    <w:rsid w:val="00BC3314"/>
    <w:rsid w:val="00BC3A38"/>
    <w:rsid w:val="00BC3EAA"/>
    <w:rsid w:val="00BC3F9E"/>
    <w:rsid w:val="00BC3FD2"/>
    <w:rsid w:val="00BC617D"/>
    <w:rsid w:val="00BD0A23"/>
    <w:rsid w:val="00BD20C4"/>
    <w:rsid w:val="00BD218B"/>
    <w:rsid w:val="00BD23AC"/>
    <w:rsid w:val="00BD3081"/>
    <w:rsid w:val="00BD4203"/>
    <w:rsid w:val="00BD4854"/>
    <w:rsid w:val="00BD51BF"/>
    <w:rsid w:val="00BD5488"/>
    <w:rsid w:val="00BD54EA"/>
    <w:rsid w:val="00BD5B7C"/>
    <w:rsid w:val="00BD6526"/>
    <w:rsid w:val="00BD690B"/>
    <w:rsid w:val="00BE00FC"/>
    <w:rsid w:val="00BE0C60"/>
    <w:rsid w:val="00BE0D00"/>
    <w:rsid w:val="00BE20C6"/>
    <w:rsid w:val="00BE3015"/>
    <w:rsid w:val="00BE37DC"/>
    <w:rsid w:val="00BE4608"/>
    <w:rsid w:val="00BE48E5"/>
    <w:rsid w:val="00BE5979"/>
    <w:rsid w:val="00BE7687"/>
    <w:rsid w:val="00BE7B93"/>
    <w:rsid w:val="00BF262D"/>
    <w:rsid w:val="00BF383D"/>
    <w:rsid w:val="00BF39C1"/>
    <w:rsid w:val="00BF3E4E"/>
    <w:rsid w:val="00BF44D6"/>
    <w:rsid w:val="00BF4A58"/>
    <w:rsid w:val="00BF4B15"/>
    <w:rsid w:val="00BF5DB7"/>
    <w:rsid w:val="00BF718E"/>
    <w:rsid w:val="00C00D2E"/>
    <w:rsid w:val="00C01A92"/>
    <w:rsid w:val="00C02097"/>
    <w:rsid w:val="00C02D89"/>
    <w:rsid w:val="00C0343E"/>
    <w:rsid w:val="00C044EA"/>
    <w:rsid w:val="00C04EE9"/>
    <w:rsid w:val="00C05AA9"/>
    <w:rsid w:val="00C07420"/>
    <w:rsid w:val="00C075FB"/>
    <w:rsid w:val="00C07A3D"/>
    <w:rsid w:val="00C07CF7"/>
    <w:rsid w:val="00C07F56"/>
    <w:rsid w:val="00C10496"/>
    <w:rsid w:val="00C11BA1"/>
    <w:rsid w:val="00C124CF"/>
    <w:rsid w:val="00C125EF"/>
    <w:rsid w:val="00C12E04"/>
    <w:rsid w:val="00C12E41"/>
    <w:rsid w:val="00C13AA5"/>
    <w:rsid w:val="00C13C5A"/>
    <w:rsid w:val="00C13CC7"/>
    <w:rsid w:val="00C13F2A"/>
    <w:rsid w:val="00C14782"/>
    <w:rsid w:val="00C150D3"/>
    <w:rsid w:val="00C161B0"/>
    <w:rsid w:val="00C17794"/>
    <w:rsid w:val="00C17D74"/>
    <w:rsid w:val="00C17F44"/>
    <w:rsid w:val="00C203C2"/>
    <w:rsid w:val="00C23510"/>
    <w:rsid w:val="00C23751"/>
    <w:rsid w:val="00C23E00"/>
    <w:rsid w:val="00C2436B"/>
    <w:rsid w:val="00C24602"/>
    <w:rsid w:val="00C248FC"/>
    <w:rsid w:val="00C25657"/>
    <w:rsid w:val="00C25835"/>
    <w:rsid w:val="00C26AFF"/>
    <w:rsid w:val="00C27409"/>
    <w:rsid w:val="00C27F9C"/>
    <w:rsid w:val="00C308A2"/>
    <w:rsid w:val="00C30959"/>
    <w:rsid w:val="00C3102A"/>
    <w:rsid w:val="00C31C05"/>
    <w:rsid w:val="00C3347F"/>
    <w:rsid w:val="00C34C81"/>
    <w:rsid w:val="00C34E9F"/>
    <w:rsid w:val="00C3564E"/>
    <w:rsid w:val="00C400C1"/>
    <w:rsid w:val="00C40208"/>
    <w:rsid w:val="00C4026E"/>
    <w:rsid w:val="00C4058B"/>
    <w:rsid w:val="00C40A40"/>
    <w:rsid w:val="00C40C3E"/>
    <w:rsid w:val="00C410B1"/>
    <w:rsid w:val="00C41285"/>
    <w:rsid w:val="00C416BD"/>
    <w:rsid w:val="00C416C3"/>
    <w:rsid w:val="00C420FA"/>
    <w:rsid w:val="00C428BD"/>
    <w:rsid w:val="00C428C0"/>
    <w:rsid w:val="00C43044"/>
    <w:rsid w:val="00C434C0"/>
    <w:rsid w:val="00C4362E"/>
    <w:rsid w:val="00C4380F"/>
    <w:rsid w:val="00C43FDB"/>
    <w:rsid w:val="00C441B8"/>
    <w:rsid w:val="00C449FA"/>
    <w:rsid w:val="00C4518B"/>
    <w:rsid w:val="00C4566E"/>
    <w:rsid w:val="00C45697"/>
    <w:rsid w:val="00C4599B"/>
    <w:rsid w:val="00C46843"/>
    <w:rsid w:val="00C507F7"/>
    <w:rsid w:val="00C50957"/>
    <w:rsid w:val="00C51BB9"/>
    <w:rsid w:val="00C51E47"/>
    <w:rsid w:val="00C51E68"/>
    <w:rsid w:val="00C52ABB"/>
    <w:rsid w:val="00C52F05"/>
    <w:rsid w:val="00C53171"/>
    <w:rsid w:val="00C53D60"/>
    <w:rsid w:val="00C53D9B"/>
    <w:rsid w:val="00C54717"/>
    <w:rsid w:val="00C56BF8"/>
    <w:rsid w:val="00C57C7D"/>
    <w:rsid w:val="00C57FEC"/>
    <w:rsid w:val="00C60312"/>
    <w:rsid w:val="00C604AA"/>
    <w:rsid w:val="00C61BFA"/>
    <w:rsid w:val="00C61C03"/>
    <w:rsid w:val="00C632D8"/>
    <w:rsid w:val="00C63603"/>
    <w:rsid w:val="00C63B91"/>
    <w:rsid w:val="00C63BFF"/>
    <w:rsid w:val="00C6416D"/>
    <w:rsid w:val="00C65B5E"/>
    <w:rsid w:val="00C66142"/>
    <w:rsid w:val="00C670BE"/>
    <w:rsid w:val="00C67960"/>
    <w:rsid w:val="00C700F5"/>
    <w:rsid w:val="00C70408"/>
    <w:rsid w:val="00C72436"/>
    <w:rsid w:val="00C729A3"/>
    <w:rsid w:val="00C72CC5"/>
    <w:rsid w:val="00C73916"/>
    <w:rsid w:val="00C73C1F"/>
    <w:rsid w:val="00C74827"/>
    <w:rsid w:val="00C749E0"/>
    <w:rsid w:val="00C756B5"/>
    <w:rsid w:val="00C76195"/>
    <w:rsid w:val="00C77253"/>
    <w:rsid w:val="00C77CA4"/>
    <w:rsid w:val="00C80817"/>
    <w:rsid w:val="00C80EC1"/>
    <w:rsid w:val="00C81B23"/>
    <w:rsid w:val="00C82836"/>
    <w:rsid w:val="00C83122"/>
    <w:rsid w:val="00C8384E"/>
    <w:rsid w:val="00C842B4"/>
    <w:rsid w:val="00C8469E"/>
    <w:rsid w:val="00C852DE"/>
    <w:rsid w:val="00C85ECE"/>
    <w:rsid w:val="00C85EE0"/>
    <w:rsid w:val="00C87127"/>
    <w:rsid w:val="00C873D9"/>
    <w:rsid w:val="00C87A6D"/>
    <w:rsid w:val="00C87D27"/>
    <w:rsid w:val="00C9243B"/>
    <w:rsid w:val="00C9265F"/>
    <w:rsid w:val="00C930E1"/>
    <w:rsid w:val="00C95AAE"/>
    <w:rsid w:val="00C96810"/>
    <w:rsid w:val="00C96FF1"/>
    <w:rsid w:val="00C977C8"/>
    <w:rsid w:val="00CA038D"/>
    <w:rsid w:val="00CA208B"/>
    <w:rsid w:val="00CA24A2"/>
    <w:rsid w:val="00CA32A8"/>
    <w:rsid w:val="00CA32C5"/>
    <w:rsid w:val="00CA53F0"/>
    <w:rsid w:val="00CA5AAF"/>
    <w:rsid w:val="00CA6CA0"/>
    <w:rsid w:val="00CA7623"/>
    <w:rsid w:val="00CA78A1"/>
    <w:rsid w:val="00CB011D"/>
    <w:rsid w:val="00CB0511"/>
    <w:rsid w:val="00CB0DC3"/>
    <w:rsid w:val="00CB1A3B"/>
    <w:rsid w:val="00CB1D9F"/>
    <w:rsid w:val="00CB3495"/>
    <w:rsid w:val="00CB3738"/>
    <w:rsid w:val="00CB5BA1"/>
    <w:rsid w:val="00CB5F33"/>
    <w:rsid w:val="00CB7811"/>
    <w:rsid w:val="00CB7CD2"/>
    <w:rsid w:val="00CC0654"/>
    <w:rsid w:val="00CC0AC9"/>
    <w:rsid w:val="00CC1E6A"/>
    <w:rsid w:val="00CC211A"/>
    <w:rsid w:val="00CC43FE"/>
    <w:rsid w:val="00CC5ACE"/>
    <w:rsid w:val="00CD0DD7"/>
    <w:rsid w:val="00CD2666"/>
    <w:rsid w:val="00CD45D4"/>
    <w:rsid w:val="00CD4764"/>
    <w:rsid w:val="00CD4D68"/>
    <w:rsid w:val="00CD52E0"/>
    <w:rsid w:val="00CD5FAF"/>
    <w:rsid w:val="00CD62D6"/>
    <w:rsid w:val="00CD6709"/>
    <w:rsid w:val="00CD6B74"/>
    <w:rsid w:val="00CD78A4"/>
    <w:rsid w:val="00CE04D2"/>
    <w:rsid w:val="00CE0C34"/>
    <w:rsid w:val="00CE1380"/>
    <w:rsid w:val="00CE206C"/>
    <w:rsid w:val="00CE4E8C"/>
    <w:rsid w:val="00CE5C36"/>
    <w:rsid w:val="00CE609C"/>
    <w:rsid w:val="00CE686D"/>
    <w:rsid w:val="00CE6E2E"/>
    <w:rsid w:val="00CE6FF9"/>
    <w:rsid w:val="00CF1F3F"/>
    <w:rsid w:val="00CF31BA"/>
    <w:rsid w:val="00CF406F"/>
    <w:rsid w:val="00CF485C"/>
    <w:rsid w:val="00CF5690"/>
    <w:rsid w:val="00CF6464"/>
    <w:rsid w:val="00CF675E"/>
    <w:rsid w:val="00CF7846"/>
    <w:rsid w:val="00CF7CA7"/>
    <w:rsid w:val="00CF7F1E"/>
    <w:rsid w:val="00D01683"/>
    <w:rsid w:val="00D01780"/>
    <w:rsid w:val="00D030A4"/>
    <w:rsid w:val="00D03B4B"/>
    <w:rsid w:val="00D04497"/>
    <w:rsid w:val="00D0466F"/>
    <w:rsid w:val="00D0772E"/>
    <w:rsid w:val="00D100CA"/>
    <w:rsid w:val="00D10274"/>
    <w:rsid w:val="00D1087D"/>
    <w:rsid w:val="00D10E42"/>
    <w:rsid w:val="00D11412"/>
    <w:rsid w:val="00D119C6"/>
    <w:rsid w:val="00D11E72"/>
    <w:rsid w:val="00D11FAC"/>
    <w:rsid w:val="00D13504"/>
    <w:rsid w:val="00D14071"/>
    <w:rsid w:val="00D15AF2"/>
    <w:rsid w:val="00D16E86"/>
    <w:rsid w:val="00D17491"/>
    <w:rsid w:val="00D20C63"/>
    <w:rsid w:val="00D21618"/>
    <w:rsid w:val="00D21901"/>
    <w:rsid w:val="00D2239D"/>
    <w:rsid w:val="00D224E3"/>
    <w:rsid w:val="00D230D8"/>
    <w:rsid w:val="00D2312C"/>
    <w:rsid w:val="00D236B6"/>
    <w:rsid w:val="00D245F3"/>
    <w:rsid w:val="00D24708"/>
    <w:rsid w:val="00D24EAD"/>
    <w:rsid w:val="00D24F6D"/>
    <w:rsid w:val="00D261A0"/>
    <w:rsid w:val="00D268CD"/>
    <w:rsid w:val="00D27E61"/>
    <w:rsid w:val="00D30032"/>
    <w:rsid w:val="00D304A3"/>
    <w:rsid w:val="00D307C2"/>
    <w:rsid w:val="00D30C24"/>
    <w:rsid w:val="00D30C3F"/>
    <w:rsid w:val="00D32C48"/>
    <w:rsid w:val="00D33CEC"/>
    <w:rsid w:val="00D34BCD"/>
    <w:rsid w:val="00D3539D"/>
    <w:rsid w:val="00D37243"/>
    <w:rsid w:val="00D37A7D"/>
    <w:rsid w:val="00D40EB9"/>
    <w:rsid w:val="00D4155B"/>
    <w:rsid w:val="00D42977"/>
    <w:rsid w:val="00D44A8A"/>
    <w:rsid w:val="00D45868"/>
    <w:rsid w:val="00D45B56"/>
    <w:rsid w:val="00D464C7"/>
    <w:rsid w:val="00D46D2D"/>
    <w:rsid w:val="00D47009"/>
    <w:rsid w:val="00D472E2"/>
    <w:rsid w:val="00D50052"/>
    <w:rsid w:val="00D5049B"/>
    <w:rsid w:val="00D5121B"/>
    <w:rsid w:val="00D51657"/>
    <w:rsid w:val="00D51E1F"/>
    <w:rsid w:val="00D525AD"/>
    <w:rsid w:val="00D54178"/>
    <w:rsid w:val="00D55781"/>
    <w:rsid w:val="00D56573"/>
    <w:rsid w:val="00D576E3"/>
    <w:rsid w:val="00D6116F"/>
    <w:rsid w:val="00D61AC6"/>
    <w:rsid w:val="00D63107"/>
    <w:rsid w:val="00D6481A"/>
    <w:rsid w:val="00D67CBE"/>
    <w:rsid w:val="00D67D0A"/>
    <w:rsid w:val="00D7192E"/>
    <w:rsid w:val="00D74CC8"/>
    <w:rsid w:val="00D75760"/>
    <w:rsid w:val="00D76D07"/>
    <w:rsid w:val="00D77134"/>
    <w:rsid w:val="00D77C9D"/>
    <w:rsid w:val="00D80C34"/>
    <w:rsid w:val="00D8114E"/>
    <w:rsid w:val="00D81655"/>
    <w:rsid w:val="00D818A6"/>
    <w:rsid w:val="00D81D07"/>
    <w:rsid w:val="00D82B85"/>
    <w:rsid w:val="00D83883"/>
    <w:rsid w:val="00D8481B"/>
    <w:rsid w:val="00D85591"/>
    <w:rsid w:val="00D919C4"/>
    <w:rsid w:val="00D92B76"/>
    <w:rsid w:val="00D92F60"/>
    <w:rsid w:val="00D9696E"/>
    <w:rsid w:val="00D9705C"/>
    <w:rsid w:val="00D97FAB"/>
    <w:rsid w:val="00DA1488"/>
    <w:rsid w:val="00DA171E"/>
    <w:rsid w:val="00DA1847"/>
    <w:rsid w:val="00DA1A08"/>
    <w:rsid w:val="00DA1CE1"/>
    <w:rsid w:val="00DA2833"/>
    <w:rsid w:val="00DA336B"/>
    <w:rsid w:val="00DA53D3"/>
    <w:rsid w:val="00DA75E1"/>
    <w:rsid w:val="00DA7C38"/>
    <w:rsid w:val="00DA7FB9"/>
    <w:rsid w:val="00DB0161"/>
    <w:rsid w:val="00DB03E6"/>
    <w:rsid w:val="00DB1217"/>
    <w:rsid w:val="00DB16E3"/>
    <w:rsid w:val="00DB360C"/>
    <w:rsid w:val="00DB3E5A"/>
    <w:rsid w:val="00DB50C6"/>
    <w:rsid w:val="00DB53DC"/>
    <w:rsid w:val="00DB68E3"/>
    <w:rsid w:val="00DB6C63"/>
    <w:rsid w:val="00DB78C9"/>
    <w:rsid w:val="00DB7CA1"/>
    <w:rsid w:val="00DC03F2"/>
    <w:rsid w:val="00DC0455"/>
    <w:rsid w:val="00DC15A6"/>
    <w:rsid w:val="00DC2F53"/>
    <w:rsid w:val="00DC317A"/>
    <w:rsid w:val="00DC32BF"/>
    <w:rsid w:val="00DC3974"/>
    <w:rsid w:val="00DC3C5B"/>
    <w:rsid w:val="00DC40EB"/>
    <w:rsid w:val="00DC56A1"/>
    <w:rsid w:val="00DC56E6"/>
    <w:rsid w:val="00DC6620"/>
    <w:rsid w:val="00DC7606"/>
    <w:rsid w:val="00DD02A9"/>
    <w:rsid w:val="00DD1177"/>
    <w:rsid w:val="00DD2A26"/>
    <w:rsid w:val="00DD3423"/>
    <w:rsid w:val="00DD39E4"/>
    <w:rsid w:val="00DD3F07"/>
    <w:rsid w:val="00DD4449"/>
    <w:rsid w:val="00DD447D"/>
    <w:rsid w:val="00DD4B27"/>
    <w:rsid w:val="00DD4CDC"/>
    <w:rsid w:val="00DD6396"/>
    <w:rsid w:val="00DD6885"/>
    <w:rsid w:val="00DD6C21"/>
    <w:rsid w:val="00DE0C72"/>
    <w:rsid w:val="00DE1594"/>
    <w:rsid w:val="00DE1CAC"/>
    <w:rsid w:val="00DE1DA4"/>
    <w:rsid w:val="00DE2743"/>
    <w:rsid w:val="00DE28C6"/>
    <w:rsid w:val="00DE33A4"/>
    <w:rsid w:val="00DE3464"/>
    <w:rsid w:val="00DE3685"/>
    <w:rsid w:val="00DE40B2"/>
    <w:rsid w:val="00DE50F5"/>
    <w:rsid w:val="00DE51CC"/>
    <w:rsid w:val="00DE574B"/>
    <w:rsid w:val="00DE6467"/>
    <w:rsid w:val="00DE696E"/>
    <w:rsid w:val="00DE7A82"/>
    <w:rsid w:val="00DF041B"/>
    <w:rsid w:val="00DF2153"/>
    <w:rsid w:val="00DF218C"/>
    <w:rsid w:val="00DF2BC8"/>
    <w:rsid w:val="00DF2F66"/>
    <w:rsid w:val="00DF34CE"/>
    <w:rsid w:val="00DF3800"/>
    <w:rsid w:val="00DF4D04"/>
    <w:rsid w:val="00DF5A2A"/>
    <w:rsid w:val="00E00501"/>
    <w:rsid w:val="00E00853"/>
    <w:rsid w:val="00E00877"/>
    <w:rsid w:val="00E019F6"/>
    <w:rsid w:val="00E0223D"/>
    <w:rsid w:val="00E02A62"/>
    <w:rsid w:val="00E030BA"/>
    <w:rsid w:val="00E0364A"/>
    <w:rsid w:val="00E04736"/>
    <w:rsid w:val="00E066DC"/>
    <w:rsid w:val="00E06B8D"/>
    <w:rsid w:val="00E07399"/>
    <w:rsid w:val="00E103BD"/>
    <w:rsid w:val="00E1095A"/>
    <w:rsid w:val="00E1146A"/>
    <w:rsid w:val="00E1174E"/>
    <w:rsid w:val="00E12735"/>
    <w:rsid w:val="00E12FCF"/>
    <w:rsid w:val="00E1349D"/>
    <w:rsid w:val="00E14698"/>
    <w:rsid w:val="00E14A2B"/>
    <w:rsid w:val="00E15851"/>
    <w:rsid w:val="00E159D0"/>
    <w:rsid w:val="00E17B60"/>
    <w:rsid w:val="00E21D72"/>
    <w:rsid w:val="00E225D5"/>
    <w:rsid w:val="00E22832"/>
    <w:rsid w:val="00E22C66"/>
    <w:rsid w:val="00E234D0"/>
    <w:rsid w:val="00E23A5F"/>
    <w:rsid w:val="00E257C7"/>
    <w:rsid w:val="00E265D0"/>
    <w:rsid w:val="00E2732F"/>
    <w:rsid w:val="00E3028F"/>
    <w:rsid w:val="00E310BE"/>
    <w:rsid w:val="00E33A99"/>
    <w:rsid w:val="00E3658F"/>
    <w:rsid w:val="00E369D8"/>
    <w:rsid w:val="00E36E27"/>
    <w:rsid w:val="00E37487"/>
    <w:rsid w:val="00E37510"/>
    <w:rsid w:val="00E378B9"/>
    <w:rsid w:val="00E37DC1"/>
    <w:rsid w:val="00E41E4F"/>
    <w:rsid w:val="00E42F10"/>
    <w:rsid w:val="00E43913"/>
    <w:rsid w:val="00E441A8"/>
    <w:rsid w:val="00E4447C"/>
    <w:rsid w:val="00E459A7"/>
    <w:rsid w:val="00E45A7F"/>
    <w:rsid w:val="00E45A8D"/>
    <w:rsid w:val="00E46048"/>
    <w:rsid w:val="00E46252"/>
    <w:rsid w:val="00E46ECC"/>
    <w:rsid w:val="00E47165"/>
    <w:rsid w:val="00E47DC7"/>
    <w:rsid w:val="00E504DF"/>
    <w:rsid w:val="00E52B75"/>
    <w:rsid w:val="00E53217"/>
    <w:rsid w:val="00E5616C"/>
    <w:rsid w:val="00E574E4"/>
    <w:rsid w:val="00E57BA8"/>
    <w:rsid w:val="00E6068E"/>
    <w:rsid w:val="00E611DB"/>
    <w:rsid w:val="00E61583"/>
    <w:rsid w:val="00E632C3"/>
    <w:rsid w:val="00E6339B"/>
    <w:rsid w:val="00E63880"/>
    <w:rsid w:val="00E6401D"/>
    <w:rsid w:val="00E643B0"/>
    <w:rsid w:val="00E64D87"/>
    <w:rsid w:val="00E666E0"/>
    <w:rsid w:val="00E6676A"/>
    <w:rsid w:val="00E679C1"/>
    <w:rsid w:val="00E70222"/>
    <w:rsid w:val="00E71C36"/>
    <w:rsid w:val="00E71DA4"/>
    <w:rsid w:val="00E73D76"/>
    <w:rsid w:val="00E748F0"/>
    <w:rsid w:val="00E75036"/>
    <w:rsid w:val="00E7625B"/>
    <w:rsid w:val="00E76768"/>
    <w:rsid w:val="00E768F2"/>
    <w:rsid w:val="00E805B0"/>
    <w:rsid w:val="00E80A8E"/>
    <w:rsid w:val="00E81434"/>
    <w:rsid w:val="00E8230A"/>
    <w:rsid w:val="00E83AA1"/>
    <w:rsid w:val="00E83BFD"/>
    <w:rsid w:val="00E83F3B"/>
    <w:rsid w:val="00E85695"/>
    <w:rsid w:val="00E860A8"/>
    <w:rsid w:val="00E865E3"/>
    <w:rsid w:val="00E87175"/>
    <w:rsid w:val="00E90974"/>
    <w:rsid w:val="00E918A6"/>
    <w:rsid w:val="00E928A2"/>
    <w:rsid w:val="00E9309C"/>
    <w:rsid w:val="00E936A8"/>
    <w:rsid w:val="00E937E2"/>
    <w:rsid w:val="00E94D09"/>
    <w:rsid w:val="00E95981"/>
    <w:rsid w:val="00E95C72"/>
    <w:rsid w:val="00E96272"/>
    <w:rsid w:val="00EA0550"/>
    <w:rsid w:val="00EA1BDB"/>
    <w:rsid w:val="00EA22BF"/>
    <w:rsid w:val="00EA2D41"/>
    <w:rsid w:val="00EA2E99"/>
    <w:rsid w:val="00EA3093"/>
    <w:rsid w:val="00EA391A"/>
    <w:rsid w:val="00EA44F1"/>
    <w:rsid w:val="00EA474A"/>
    <w:rsid w:val="00EA4AAE"/>
    <w:rsid w:val="00EA5381"/>
    <w:rsid w:val="00EA5469"/>
    <w:rsid w:val="00EA5F16"/>
    <w:rsid w:val="00EB0645"/>
    <w:rsid w:val="00EB0969"/>
    <w:rsid w:val="00EB0BC3"/>
    <w:rsid w:val="00EB1291"/>
    <w:rsid w:val="00EB170C"/>
    <w:rsid w:val="00EB1E1D"/>
    <w:rsid w:val="00EB2335"/>
    <w:rsid w:val="00EB28F5"/>
    <w:rsid w:val="00EB3ABC"/>
    <w:rsid w:val="00EB3AC4"/>
    <w:rsid w:val="00EB469C"/>
    <w:rsid w:val="00EB5B50"/>
    <w:rsid w:val="00EC080C"/>
    <w:rsid w:val="00EC102E"/>
    <w:rsid w:val="00EC2B20"/>
    <w:rsid w:val="00EC32A7"/>
    <w:rsid w:val="00EC356C"/>
    <w:rsid w:val="00EC3C91"/>
    <w:rsid w:val="00EC4CA3"/>
    <w:rsid w:val="00EC4E04"/>
    <w:rsid w:val="00EC613C"/>
    <w:rsid w:val="00EC74E6"/>
    <w:rsid w:val="00EC7A1E"/>
    <w:rsid w:val="00ED2402"/>
    <w:rsid w:val="00ED317A"/>
    <w:rsid w:val="00ED4C51"/>
    <w:rsid w:val="00ED5C7B"/>
    <w:rsid w:val="00ED68F1"/>
    <w:rsid w:val="00ED6F38"/>
    <w:rsid w:val="00ED7CBF"/>
    <w:rsid w:val="00EE0B2D"/>
    <w:rsid w:val="00EE3F2A"/>
    <w:rsid w:val="00EE3FDF"/>
    <w:rsid w:val="00EE44DE"/>
    <w:rsid w:val="00EE4537"/>
    <w:rsid w:val="00EE558C"/>
    <w:rsid w:val="00EE648B"/>
    <w:rsid w:val="00EE7995"/>
    <w:rsid w:val="00EE7D02"/>
    <w:rsid w:val="00EF20EB"/>
    <w:rsid w:val="00EF2255"/>
    <w:rsid w:val="00EF2887"/>
    <w:rsid w:val="00EF2CFB"/>
    <w:rsid w:val="00EF472D"/>
    <w:rsid w:val="00EF52B7"/>
    <w:rsid w:val="00EF5E38"/>
    <w:rsid w:val="00EF70DA"/>
    <w:rsid w:val="00EF7511"/>
    <w:rsid w:val="00F0177A"/>
    <w:rsid w:val="00F01D53"/>
    <w:rsid w:val="00F01EEF"/>
    <w:rsid w:val="00F04C1A"/>
    <w:rsid w:val="00F04CC9"/>
    <w:rsid w:val="00F05BE2"/>
    <w:rsid w:val="00F06542"/>
    <w:rsid w:val="00F06DCA"/>
    <w:rsid w:val="00F06E07"/>
    <w:rsid w:val="00F0771F"/>
    <w:rsid w:val="00F0788F"/>
    <w:rsid w:val="00F1018F"/>
    <w:rsid w:val="00F1156A"/>
    <w:rsid w:val="00F11E1C"/>
    <w:rsid w:val="00F12272"/>
    <w:rsid w:val="00F129E2"/>
    <w:rsid w:val="00F1301C"/>
    <w:rsid w:val="00F1573F"/>
    <w:rsid w:val="00F16384"/>
    <w:rsid w:val="00F166DC"/>
    <w:rsid w:val="00F17710"/>
    <w:rsid w:val="00F1779E"/>
    <w:rsid w:val="00F17877"/>
    <w:rsid w:val="00F20792"/>
    <w:rsid w:val="00F21B34"/>
    <w:rsid w:val="00F2290A"/>
    <w:rsid w:val="00F235E6"/>
    <w:rsid w:val="00F238B8"/>
    <w:rsid w:val="00F24AAB"/>
    <w:rsid w:val="00F24B5D"/>
    <w:rsid w:val="00F25ABD"/>
    <w:rsid w:val="00F25FA3"/>
    <w:rsid w:val="00F26CB0"/>
    <w:rsid w:val="00F276C1"/>
    <w:rsid w:val="00F2772C"/>
    <w:rsid w:val="00F31581"/>
    <w:rsid w:val="00F31EF0"/>
    <w:rsid w:val="00F36A6E"/>
    <w:rsid w:val="00F37AA8"/>
    <w:rsid w:val="00F37B62"/>
    <w:rsid w:val="00F409FC"/>
    <w:rsid w:val="00F413F6"/>
    <w:rsid w:val="00F42764"/>
    <w:rsid w:val="00F45952"/>
    <w:rsid w:val="00F47153"/>
    <w:rsid w:val="00F47FE6"/>
    <w:rsid w:val="00F50487"/>
    <w:rsid w:val="00F51150"/>
    <w:rsid w:val="00F51867"/>
    <w:rsid w:val="00F51A1E"/>
    <w:rsid w:val="00F52454"/>
    <w:rsid w:val="00F53F55"/>
    <w:rsid w:val="00F54504"/>
    <w:rsid w:val="00F550A6"/>
    <w:rsid w:val="00F55545"/>
    <w:rsid w:val="00F56536"/>
    <w:rsid w:val="00F56686"/>
    <w:rsid w:val="00F56983"/>
    <w:rsid w:val="00F5699F"/>
    <w:rsid w:val="00F56AFE"/>
    <w:rsid w:val="00F575FF"/>
    <w:rsid w:val="00F61716"/>
    <w:rsid w:val="00F61771"/>
    <w:rsid w:val="00F61CB6"/>
    <w:rsid w:val="00F62466"/>
    <w:rsid w:val="00F62879"/>
    <w:rsid w:val="00F62DF2"/>
    <w:rsid w:val="00F65ECA"/>
    <w:rsid w:val="00F666C6"/>
    <w:rsid w:val="00F6681C"/>
    <w:rsid w:val="00F66AD4"/>
    <w:rsid w:val="00F66FD7"/>
    <w:rsid w:val="00F70916"/>
    <w:rsid w:val="00F70D5B"/>
    <w:rsid w:val="00F729BA"/>
    <w:rsid w:val="00F72B95"/>
    <w:rsid w:val="00F72E22"/>
    <w:rsid w:val="00F73EF6"/>
    <w:rsid w:val="00F742C2"/>
    <w:rsid w:val="00F7542E"/>
    <w:rsid w:val="00F75C4F"/>
    <w:rsid w:val="00F7656A"/>
    <w:rsid w:val="00F77F35"/>
    <w:rsid w:val="00F81679"/>
    <w:rsid w:val="00F8247F"/>
    <w:rsid w:val="00F82ECB"/>
    <w:rsid w:val="00F83F32"/>
    <w:rsid w:val="00F84A33"/>
    <w:rsid w:val="00F84AD2"/>
    <w:rsid w:val="00F84B00"/>
    <w:rsid w:val="00F85108"/>
    <w:rsid w:val="00F85ED8"/>
    <w:rsid w:val="00F86091"/>
    <w:rsid w:val="00F91FDC"/>
    <w:rsid w:val="00F933EA"/>
    <w:rsid w:val="00F936FC"/>
    <w:rsid w:val="00F95D54"/>
    <w:rsid w:val="00F95F8B"/>
    <w:rsid w:val="00F9728D"/>
    <w:rsid w:val="00F97353"/>
    <w:rsid w:val="00F979A2"/>
    <w:rsid w:val="00F97ACC"/>
    <w:rsid w:val="00FA04AA"/>
    <w:rsid w:val="00FA10BC"/>
    <w:rsid w:val="00FA2391"/>
    <w:rsid w:val="00FA697D"/>
    <w:rsid w:val="00FA6E24"/>
    <w:rsid w:val="00FA7D26"/>
    <w:rsid w:val="00FB1A35"/>
    <w:rsid w:val="00FB2201"/>
    <w:rsid w:val="00FB280B"/>
    <w:rsid w:val="00FB30D3"/>
    <w:rsid w:val="00FB4625"/>
    <w:rsid w:val="00FB49F7"/>
    <w:rsid w:val="00FB4E85"/>
    <w:rsid w:val="00FB529A"/>
    <w:rsid w:val="00FB6C59"/>
    <w:rsid w:val="00FB6D88"/>
    <w:rsid w:val="00FB751B"/>
    <w:rsid w:val="00FC0C8F"/>
    <w:rsid w:val="00FC0E3A"/>
    <w:rsid w:val="00FC1367"/>
    <w:rsid w:val="00FC1841"/>
    <w:rsid w:val="00FC25B7"/>
    <w:rsid w:val="00FC487B"/>
    <w:rsid w:val="00FC5112"/>
    <w:rsid w:val="00FC60B5"/>
    <w:rsid w:val="00FD0137"/>
    <w:rsid w:val="00FD0B9C"/>
    <w:rsid w:val="00FD2809"/>
    <w:rsid w:val="00FD3633"/>
    <w:rsid w:val="00FD6002"/>
    <w:rsid w:val="00FD6FAD"/>
    <w:rsid w:val="00FD7F04"/>
    <w:rsid w:val="00FE0A35"/>
    <w:rsid w:val="00FE1CB1"/>
    <w:rsid w:val="00FE2CFC"/>
    <w:rsid w:val="00FE484E"/>
    <w:rsid w:val="00FE4DF4"/>
    <w:rsid w:val="00FE4EEB"/>
    <w:rsid w:val="00FE5EB9"/>
    <w:rsid w:val="00FE6175"/>
    <w:rsid w:val="00FE6A07"/>
    <w:rsid w:val="00FE6DDB"/>
    <w:rsid w:val="00FE736B"/>
    <w:rsid w:val="00FF291F"/>
    <w:rsid w:val="00FF2D64"/>
    <w:rsid w:val="00FF2DED"/>
    <w:rsid w:val="00FF6274"/>
    <w:rsid w:val="00FF6755"/>
    <w:rsid w:val="00FF7114"/>
    <w:rsid w:val="00FF73A5"/>
    <w:rsid w:val="00FF7C34"/>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8E5A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3A3D"/>
    <w:pPr>
      <w:jc w:val="both"/>
    </w:pPr>
  </w:style>
  <w:style w:type="paragraph" w:styleId="Heading1">
    <w:name w:val="heading 1"/>
    <w:basedOn w:val="Normal"/>
    <w:next w:val="Normal"/>
    <w:link w:val="Heading1Char"/>
    <w:uiPriority w:val="9"/>
    <w:qFormat/>
    <w:rsid w:val="00B61F49"/>
    <w:pPr>
      <w:keepNext/>
      <w:keepLines/>
      <w:numPr>
        <w:numId w:val="7"/>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61F49"/>
    <w:pPr>
      <w:keepNext/>
      <w:keepLines/>
      <w:numPr>
        <w:ilvl w:val="1"/>
        <w:numId w:val="7"/>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55E57"/>
    <w:pPr>
      <w:keepNext/>
      <w:keepLines/>
      <w:numPr>
        <w:ilvl w:val="2"/>
        <w:numId w:val="7"/>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77574"/>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077574"/>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77574"/>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77574"/>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77574"/>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77574"/>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1F4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61F49"/>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BD652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6526"/>
  </w:style>
  <w:style w:type="paragraph" w:styleId="Footer">
    <w:name w:val="footer"/>
    <w:basedOn w:val="Normal"/>
    <w:link w:val="FooterChar"/>
    <w:uiPriority w:val="99"/>
    <w:unhideWhenUsed/>
    <w:rsid w:val="00BD652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6526"/>
  </w:style>
  <w:style w:type="paragraph" w:styleId="TOCHeading">
    <w:name w:val="TOC Heading"/>
    <w:basedOn w:val="Heading1"/>
    <w:next w:val="Normal"/>
    <w:uiPriority w:val="39"/>
    <w:unhideWhenUsed/>
    <w:qFormat/>
    <w:rsid w:val="00976F6D"/>
    <w:pPr>
      <w:outlineLvl w:val="9"/>
    </w:pPr>
    <w:rPr>
      <w:lang w:val="en-US" w:eastAsia="ja-JP"/>
    </w:rPr>
  </w:style>
  <w:style w:type="paragraph" w:styleId="TOC1">
    <w:name w:val="toc 1"/>
    <w:basedOn w:val="Normal"/>
    <w:next w:val="Normal"/>
    <w:autoRedefine/>
    <w:uiPriority w:val="39"/>
    <w:unhideWhenUsed/>
    <w:rsid w:val="00976F6D"/>
    <w:pPr>
      <w:spacing w:after="100"/>
    </w:pPr>
  </w:style>
  <w:style w:type="paragraph" w:styleId="TOC2">
    <w:name w:val="toc 2"/>
    <w:basedOn w:val="Normal"/>
    <w:next w:val="Normal"/>
    <w:autoRedefine/>
    <w:uiPriority w:val="39"/>
    <w:unhideWhenUsed/>
    <w:rsid w:val="00976F6D"/>
    <w:pPr>
      <w:spacing w:after="100"/>
      <w:ind w:left="220"/>
    </w:pPr>
  </w:style>
  <w:style w:type="character" w:styleId="Hyperlink">
    <w:name w:val="Hyperlink"/>
    <w:basedOn w:val="DefaultParagraphFont"/>
    <w:uiPriority w:val="99"/>
    <w:unhideWhenUsed/>
    <w:rsid w:val="00976F6D"/>
    <w:rPr>
      <w:color w:val="0000FF" w:themeColor="hyperlink"/>
      <w:u w:val="single"/>
    </w:rPr>
  </w:style>
  <w:style w:type="paragraph" w:styleId="BalloonText">
    <w:name w:val="Balloon Text"/>
    <w:basedOn w:val="Normal"/>
    <w:link w:val="BalloonTextChar"/>
    <w:uiPriority w:val="99"/>
    <w:semiHidden/>
    <w:unhideWhenUsed/>
    <w:rsid w:val="00976F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F6D"/>
    <w:rPr>
      <w:rFonts w:ascii="Tahoma" w:hAnsi="Tahoma" w:cs="Tahoma"/>
      <w:sz w:val="16"/>
      <w:szCs w:val="16"/>
    </w:rPr>
  </w:style>
  <w:style w:type="table" w:styleId="TableGrid">
    <w:name w:val="Table Grid"/>
    <w:basedOn w:val="TableNormal"/>
    <w:uiPriority w:val="59"/>
    <w:rsid w:val="00976F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1301C"/>
    <w:pPr>
      <w:ind w:left="720"/>
      <w:contextualSpacing/>
    </w:pPr>
  </w:style>
  <w:style w:type="character" w:customStyle="1" w:styleId="Heading3Char">
    <w:name w:val="Heading 3 Char"/>
    <w:basedOn w:val="DefaultParagraphFont"/>
    <w:link w:val="Heading3"/>
    <w:uiPriority w:val="9"/>
    <w:rsid w:val="00355E57"/>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1A4F95"/>
    <w:rPr>
      <w:sz w:val="16"/>
      <w:szCs w:val="16"/>
    </w:rPr>
  </w:style>
  <w:style w:type="paragraph" w:styleId="CommentText">
    <w:name w:val="annotation text"/>
    <w:basedOn w:val="Normal"/>
    <w:link w:val="CommentTextChar"/>
    <w:uiPriority w:val="99"/>
    <w:unhideWhenUsed/>
    <w:rsid w:val="001A4F95"/>
    <w:pPr>
      <w:spacing w:line="240" w:lineRule="auto"/>
    </w:pPr>
    <w:rPr>
      <w:sz w:val="20"/>
      <w:szCs w:val="20"/>
    </w:rPr>
  </w:style>
  <w:style w:type="character" w:customStyle="1" w:styleId="CommentTextChar">
    <w:name w:val="Comment Text Char"/>
    <w:basedOn w:val="DefaultParagraphFont"/>
    <w:link w:val="CommentText"/>
    <w:uiPriority w:val="99"/>
    <w:rsid w:val="001A4F95"/>
    <w:rPr>
      <w:sz w:val="20"/>
      <w:szCs w:val="20"/>
    </w:rPr>
  </w:style>
  <w:style w:type="character" w:customStyle="1" w:styleId="Heading4Char">
    <w:name w:val="Heading 4 Char"/>
    <w:basedOn w:val="DefaultParagraphFont"/>
    <w:link w:val="Heading4"/>
    <w:uiPriority w:val="9"/>
    <w:rsid w:val="0007757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07757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07757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07757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7757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77574"/>
    <w:rPr>
      <w:rFonts w:asciiTheme="majorHAnsi" w:eastAsiaTheme="majorEastAsia" w:hAnsiTheme="majorHAnsi" w:cstheme="majorBidi"/>
      <w:i/>
      <w:iCs/>
      <w:color w:val="404040" w:themeColor="text1" w:themeTint="BF"/>
      <w:sz w:val="20"/>
      <w:szCs w:val="20"/>
    </w:rPr>
  </w:style>
  <w:style w:type="paragraph" w:styleId="TOC3">
    <w:name w:val="toc 3"/>
    <w:basedOn w:val="Normal"/>
    <w:next w:val="Normal"/>
    <w:autoRedefine/>
    <w:uiPriority w:val="39"/>
    <w:unhideWhenUsed/>
    <w:rsid w:val="00F77F35"/>
    <w:pPr>
      <w:spacing w:after="100"/>
      <w:ind w:left="440"/>
    </w:pPr>
  </w:style>
  <w:style w:type="paragraph" w:styleId="TOC4">
    <w:name w:val="toc 4"/>
    <w:basedOn w:val="Normal"/>
    <w:next w:val="Normal"/>
    <w:autoRedefine/>
    <w:uiPriority w:val="39"/>
    <w:unhideWhenUsed/>
    <w:rsid w:val="004828DD"/>
    <w:pPr>
      <w:spacing w:after="100"/>
      <w:ind w:left="660"/>
      <w:jc w:val="left"/>
    </w:pPr>
    <w:rPr>
      <w:rFonts w:eastAsiaTheme="minorEastAsia"/>
      <w:lang w:eastAsia="en-GB"/>
    </w:rPr>
  </w:style>
  <w:style w:type="paragraph" w:styleId="TOC5">
    <w:name w:val="toc 5"/>
    <w:basedOn w:val="Normal"/>
    <w:next w:val="Normal"/>
    <w:autoRedefine/>
    <w:uiPriority w:val="39"/>
    <w:unhideWhenUsed/>
    <w:rsid w:val="004828DD"/>
    <w:pPr>
      <w:spacing w:after="100"/>
      <w:ind w:left="880"/>
      <w:jc w:val="left"/>
    </w:pPr>
    <w:rPr>
      <w:rFonts w:eastAsiaTheme="minorEastAsia"/>
      <w:lang w:eastAsia="en-GB"/>
    </w:rPr>
  </w:style>
  <w:style w:type="paragraph" w:styleId="TOC6">
    <w:name w:val="toc 6"/>
    <w:basedOn w:val="Normal"/>
    <w:next w:val="Normal"/>
    <w:autoRedefine/>
    <w:uiPriority w:val="39"/>
    <w:unhideWhenUsed/>
    <w:rsid w:val="004828DD"/>
    <w:pPr>
      <w:spacing w:after="100"/>
      <w:ind w:left="1100"/>
      <w:jc w:val="left"/>
    </w:pPr>
    <w:rPr>
      <w:rFonts w:eastAsiaTheme="minorEastAsia"/>
      <w:lang w:eastAsia="en-GB"/>
    </w:rPr>
  </w:style>
  <w:style w:type="paragraph" w:styleId="TOC7">
    <w:name w:val="toc 7"/>
    <w:basedOn w:val="Normal"/>
    <w:next w:val="Normal"/>
    <w:autoRedefine/>
    <w:uiPriority w:val="39"/>
    <w:unhideWhenUsed/>
    <w:rsid w:val="004828DD"/>
    <w:pPr>
      <w:spacing w:after="100"/>
      <w:ind w:left="1320"/>
      <w:jc w:val="left"/>
    </w:pPr>
    <w:rPr>
      <w:rFonts w:eastAsiaTheme="minorEastAsia"/>
      <w:lang w:eastAsia="en-GB"/>
    </w:rPr>
  </w:style>
  <w:style w:type="paragraph" w:styleId="TOC8">
    <w:name w:val="toc 8"/>
    <w:basedOn w:val="Normal"/>
    <w:next w:val="Normal"/>
    <w:autoRedefine/>
    <w:uiPriority w:val="39"/>
    <w:unhideWhenUsed/>
    <w:rsid w:val="004828DD"/>
    <w:pPr>
      <w:spacing w:after="100"/>
      <w:ind w:left="1540"/>
      <w:jc w:val="left"/>
    </w:pPr>
    <w:rPr>
      <w:rFonts w:eastAsiaTheme="minorEastAsia"/>
      <w:lang w:eastAsia="en-GB"/>
    </w:rPr>
  </w:style>
  <w:style w:type="paragraph" w:styleId="TOC9">
    <w:name w:val="toc 9"/>
    <w:basedOn w:val="Normal"/>
    <w:next w:val="Normal"/>
    <w:autoRedefine/>
    <w:uiPriority w:val="39"/>
    <w:unhideWhenUsed/>
    <w:rsid w:val="004828DD"/>
    <w:pPr>
      <w:spacing w:after="100"/>
      <w:ind w:left="1760"/>
      <w:jc w:val="left"/>
    </w:pPr>
    <w:rPr>
      <w:rFonts w:eastAsiaTheme="minorEastAsia"/>
      <w:lang w:eastAsia="en-GB"/>
    </w:rPr>
  </w:style>
  <w:style w:type="character" w:styleId="FollowedHyperlink">
    <w:name w:val="FollowedHyperlink"/>
    <w:basedOn w:val="DefaultParagraphFont"/>
    <w:uiPriority w:val="99"/>
    <w:semiHidden/>
    <w:unhideWhenUsed/>
    <w:rsid w:val="00A142C1"/>
    <w:rPr>
      <w:color w:val="800080" w:themeColor="followedHyperlink"/>
      <w:u w:val="single"/>
    </w:rPr>
  </w:style>
  <w:style w:type="paragraph" w:customStyle="1" w:styleId="Body">
    <w:name w:val="Body"/>
    <w:rsid w:val="003428E3"/>
    <w:pPr>
      <w:pBdr>
        <w:top w:val="nil"/>
        <w:left w:val="nil"/>
        <w:bottom w:val="nil"/>
        <w:right w:val="nil"/>
        <w:between w:val="nil"/>
        <w:bar w:val="nil"/>
      </w:pBdr>
      <w:jc w:val="both"/>
    </w:pPr>
    <w:rPr>
      <w:rFonts w:ascii="Calibri" w:eastAsia="Calibri" w:hAnsi="Calibri" w:cs="Calibri"/>
      <w:color w:val="000000"/>
      <w:u w:color="000000"/>
      <w:bdr w:val="nil"/>
      <w:lang w:eastAsia="en-GB"/>
    </w:rPr>
  </w:style>
  <w:style w:type="paragraph" w:customStyle="1" w:styleId="Default">
    <w:name w:val="Default"/>
    <w:rsid w:val="003428E3"/>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US" w:eastAsia="en-GB"/>
    </w:rPr>
  </w:style>
  <w:style w:type="paragraph" w:styleId="CommentSubject">
    <w:name w:val="annotation subject"/>
    <w:basedOn w:val="CommentText"/>
    <w:next w:val="CommentText"/>
    <w:link w:val="CommentSubjectChar"/>
    <w:uiPriority w:val="99"/>
    <w:unhideWhenUsed/>
    <w:rsid w:val="006967FF"/>
    <w:rPr>
      <w:b/>
      <w:bCs/>
    </w:rPr>
  </w:style>
  <w:style w:type="character" w:customStyle="1" w:styleId="CommentSubjectChar">
    <w:name w:val="Comment Subject Char"/>
    <w:basedOn w:val="CommentTextChar"/>
    <w:link w:val="CommentSubject"/>
    <w:uiPriority w:val="99"/>
    <w:rsid w:val="006967FF"/>
    <w:rPr>
      <w:b/>
      <w:bCs/>
      <w:sz w:val="20"/>
      <w:szCs w:val="20"/>
    </w:rPr>
  </w:style>
  <w:style w:type="paragraph" w:styleId="BodyText2">
    <w:name w:val="Body Text 2"/>
    <w:basedOn w:val="Normal"/>
    <w:link w:val="BodyText2Char"/>
    <w:uiPriority w:val="99"/>
    <w:unhideWhenUsed/>
    <w:rsid w:val="00B03749"/>
    <w:rPr>
      <w:b/>
    </w:rPr>
  </w:style>
  <w:style w:type="character" w:customStyle="1" w:styleId="BodyText2Char">
    <w:name w:val="Body Text 2 Char"/>
    <w:basedOn w:val="DefaultParagraphFont"/>
    <w:link w:val="BodyText2"/>
    <w:uiPriority w:val="99"/>
    <w:rsid w:val="00B03749"/>
    <w:rPr>
      <w:b/>
    </w:rPr>
  </w:style>
  <w:style w:type="paragraph" w:styleId="BodyText3">
    <w:name w:val="Body Text 3"/>
    <w:basedOn w:val="Normal"/>
    <w:link w:val="BodyText3Char"/>
    <w:uiPriority w:val="99"/>
    <w:unhideWhenUsed/>
    <w:rsid w:val="00855D8B"/>
    <w:pPr>
      <w:spacing w:after="120"/>
    </w:pPr>
    <w:rPr>
      <w:sz w:val="16"/>
      <w:szCs w:val="16"/>
    </w:rPr>
  </w:style>
  <w:style w:type="character" w:customStyle="1" w:styleId="BodyText3Char">
    <w:name w:val="Body Text 3 Char"/>
    <w:basedOn w:val="DefaultParagraphFont"/>
    <w:link w:val="BodyText3"/>
    <w:uiPriority w:val="99"/>
    <w:rsid w:val="00855D8B"/>
    <w:rPr>
      <w:sz w:val="16"/>
      <w:szCs w:val="16"/>
    </w:rPr>
  </w:style>
  <w:style w:type="paragraph" w:styleId="BodyText">
    <w:name w:val="Body Text"/>
    <w:basedOn w:val="Normal"/>
    <w:link w:val="BodyTextChar"/>
    <w:uiPriority w:val="99"/>
    <w:semiHidden/>
    <w:unhideWhenUsed/>
    <w:rsid w:val="0047665B"/>
    <w:pPr>
      <w:spacing w:after="120"/>
    </w:pPr>
  </w:style>
  <w:style w:type="character" w:customStyle="1" w:styleId="BodyTextChar">
    <w:name w:val="Body Text Char"/>
    <w:basedOn w:val="DefaultParagraphFont"/>
    <w:link w:val="BodyText"/>
    <w:uiPriority w:val="99"/>
    <w:semiHidden/>
    <w:rsid w:val="0047665B"/>
  </w:style>
  <w:style w:type="paragraph" w:styleId="Revision">
    <w:name w:val="Revision"/>
    <w:hidden/>
    <w:uiPriority w:val="99"/>
    <w:semiHidden/>
    <w:rsid w:val="00012DC8"/>
    <w:pPr>
      <w:spacing w:after="0" w:line="240" w:lineRule="auto"/>
    </w:pPr>
  </w:style>
  <w:style w:type="paragraph" w:styleId="NormalWeb">
    <w:name w:val="Normal (Web)"/>
    <w:basedOn w:val="Normal"/>
    <w:uiPriority w:val="99"/>
    <w:semiHidden/>
    <w:unhideWhenUsed/>
    <w:rsid w:val="00DE50F5"/>
    <w:rPr>
      <w:rFonts w:ascii="Times New Roman" w:hAnsi="Times New Roman" w:cs="Times New Roman"/>
      <w:sz w:val="24"/>
      <w:szCs w:val="24"/>
    </w:rPr>
  </w:style>
  <w:style w:type="paragraph" w:styleId="NoSpacing">
    <w:name w:val="No Spacing"/>
    <w:uiPriority w:val="1"/>
    <w:qFormat/>
    <w:rsid w:val="002839F8"/>
    <w:pPr>
      <w:spacing w:after="0" w:line="240" w:lineRule="auto"/>
      <w:jc w:val="both"/>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3A3D"/>
    <w:pPr>
      <w:jc w:val="both"/>
    </w:pPr>
  </w:style>
  <w:style w:type="paragraph" w:styleId="Heading1">
    <w:name w:val="heading 1"/>
    <w:basedOn w:val="Normal"/>
    <w:next w:val="Normal"/>
    <w:link w:val="Heading1Char"/>
    <w:uiPriority w:val="9"/>
    <w:qFormat/>
    <w:rsid w:val="00B61F49"/>
    <w:pPr>
      <w:keepNext/>
      <w:keepLines/>
      <w:numPr>
        <w:numId w:val="7"/>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61F49"/>
    <w:pPr>
      <w:keepNext/>
      <w:keepLines/>
      <w:numPr>
        <w:ilvl w:val="1"/>
        <w:numId w:val="7"/>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55E57"/>
    <w:pPr>
      <w:keepNext/>
      <w:keepLines/>
      <w:numPr>
        <w:ilvl w:val="2"/>
        <w:numId w:val="7"/>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77574"/>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077574"/>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77574"/>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77574"/>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77574"/>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77574"/>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1F4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61F49"/>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BD652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6526"/>
  </w:style>
  <w:style w:type="paragraph" w:styleId="Footer">
    <w:name w:val="footer"/>
    <w:basedOn w:val="Normal"/>
    <w:link w:val="FooterChar"/>
    <w:uiPriority w:val="99"/>
    <w:unhideWhenUsed/>
    <w:rsid w:val="00BD652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6526"/>
  </w:style>
  <w:style w:type="paragraph" w:styleId="TOCHeading">
    <w:name w:val="TOC Heading"/>
    <w:basedOn w:val="Heading1"/>
    <w:next w:val="Normal"/>
    <w:uiPriority w:val="39"/>
    <w:unhideWhenUsed/>
    <w:qFormat/>
    <w:rsid w:val="00976F6D"/>
    <w:pPr>
      <w:outlineLvl w:val="9"/>
    </w:pPr>
    <w:rPr>
      <w:lang w:val="en-US" w:eastAsia="ja-JP"/>
    </w:rPr>
  </w:style>
  <w:style w:type="paragraph" w:styleId="TOC1">
    <w:name w:val="toc 1"/>
    <w:basedOn w:val="Normal"/>
    <w:next w:val="Normal"/>
    <w:autoRedefine/>
    <w:uiPriority w:val="39"/>
    <w:unhideWhenUsed/>
    <w:rsid w:val="00976F6D"/>
    <w:pPr>
      <w:spacing w:after="100"/>
    </w:pPr>
  </w:style>
  <w:style w:type="paragraph" w:styleId="TOC2">
    <w:name w:val="toc 2"/>
    <w:basedOn w:val="Normal"/>
    <w:next w:val="Normal"/>
    <w:autoRedefine/>
    <w:uiPriority w:val="39"/>
    <w:unhideWhenUsed/>
    <w:rsid w:val="00976F6D"/>
    <w:pPr>
      <w:spacing w:after="100"/>
      <w:ind w:left="220"/>
    </w:pPr>
  </w:style>
  <w:style w:type="character" w:styleId="Hyperlink">
    <w:name w:val="Hyperlink"/>
    <w:basedOn w:val="DefaultParagraphFont"/>
    <w:uiPriority w:val="99"/>
    <w:unhideWhenUsed/>
    <w:rsid w:val="00976F6D"/>
    <w:rPr>
      <w:color w:val="0000FF" w:themeColor="hyperlink"/>
      <w:u w:val="single"/>
    </w:rPr>
  </w:style>
  <w:style w:type="paragraph" w:styleId="BalloonText">
    <w:name w:val="Balloon Text"/>
    <w:basedOn w:val="Normal"/>
    <w:link w:val="BalloonTextChar"/>
    <w:uiPriority w:val="99"/>
    <w:semiHidden/>
    <w:unhideWhenUsed/>
    <w:rsid w:val="00976F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F6D"/>
    <w:rPr>
      <w:rFonts w:ascii="Tahoma" w:hAnsi="Tahoma" w:cs="Tahoma"/>
      <w:sz w:val="16"/>
      <w:szCs w:val="16"/>
    </w:rPr>
  </w:style>
  <w:style w:type="table" w:styleId="TableGrid">
    <w:name w:val="Table Grid"/>
    <w:basedOn w:val="TableNormal"/>
    <w:uiPriority w:val="59"/>
    <w:rsid w:val="00976F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1301C"/>
    <w:pPr>
      <w:ind w:left="720"/>
      <w:contextualSpacing/>
    </w:pPr>
  </w:style>
  <w:style w:type="character" w:customStyle="1" w:styleId="Heading3Char">
    <w:name w:val="Heading 3 Char"/>
    <w:basedOn w:val="DefaultParagraphFont"/>
    <w:link w:val="Heading3"/>
    <w:uiPriority w:val="9"/>
    <w:rsid w:val="00355E57"/>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1A4F95"/>
    <w:rPr>
      <w:sz w:val="16"/>
      <w:szCs w:val="16"/>
    </w:rPr>
  </w:style>
  <w:style w:type="paragraph" w:styleId="CommentText">
    <w:name w:val="annotation text"/>
    <w:basedOn w:val="Normal"/>
    <w:link w:val="CommentTextChar"/>
    <w:uiPriority w:val="99"/>
    <w:unhideWhenUsed/>
    <w:rsid w:val="001A4F95"/>
    <w:pPr>
      <w:spacing w:line="240" w:lineRule="auto"/>
    </w:pPr>
    <w:rPr>
      <w:sz w:val="20"/>
      <w:szCs w:val="20"/>
    </w:rPr>
  </w:style>
  <w:style w:type="character" w:customStyle="1" w:styleId="CommentTextChar">
    <w:name w:val="Comment Text Char"/>
    <w:basedOn w:val="DefaultParagraphFont"/>
    <w:link w:val="CommentText"/>
    <w:uiPriority w:val="99"/>
    <w:rsid w:val="001A4F95"/>
    <w:rPr>
      <w:sz w:val="20"/>
      <w:szCs w:val="20"/>
    </w:rPr>
  </w:style>
  <w:style w:type="character" w:customStyle="1" w:styleId="Heading4Char">
    <w:name w:val="Heading 4 Char"/>
    <w:basedOn w:val="DefaultParagraphFont"/>
    <w:link w:val="Heading4"/>
    <w:uiPriority w:val="9"/>
    <w:rsid w:val="0007757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07757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07757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07757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7757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77574"/>
    <w:rPr>
      <w:rFonts w:asciiTheme="majorHAnsi" w:eastAsiaTheme="majorEastAsia" w:hAnsiTheme="majorHAnsi" w:cstheme="majorBidi"/>
      <w:i/>
      <w:iCs/>
      <w:color w:val="404040" w:themeColor="text1" w:themeTint="BF"/>
      <w:sz w:val="20"/>
      <w:szCs w:val="20"/>
    </w:rPr>
  </w:style>
  <w:style w:type="paragraph" w:styleId="TOC3">
    <w:name w:val="toc 3"/>
    <w:basedOn w:val="Normal"/>
    <w:next w:val="Normal"/>
    <w:autoRedefine/>
    <w:uiPriority w:val="39"/>
    <w:unhideWhenUsed/>
    <w:rsid w:val="00F77F35"/>
    <w:pPr>
      <w:spacing w:after="100"/>
      <w:ind w:left="440"/>
    </w:pPr>
  </w:style>
  <w:style w:type="paragraph" w:styleId="TOC4">
    <w:name w:val="toc 4"/>
    <w:basedOn w:val="Normal"/>
    <w:next w:val="Normal"/>
    <w:autoRedefine/>
    <w:uiPriority w:val="39"/>
    <w:unhideWhenUsed/>
    <w:rsid w:val="004828DD"/>
    <w:pPr>
      <w:spacing w:after="100"/>
      <w:ind w:left="660"/>
      <w:jc w:val="left"/>
    </w:pPr>
    <w:rPr>
      <w:rFonts w:eastAsiaTheme="minorEastAsia"/>
      <w:lang w:eastAsia="en-GB"/>
    </w:rPr>
  </w:style>
  <w:style w:type="paragraph" w:styleId="TOC5">
    <w:name w:val="toc 5"/>
    <w:basedOn w:val="Normal"/>
    <w:next w:val="Normal"/>
    <w:autoRedefine/>
    <w:uiPriority w:val="39"/>
    <w:unhideWhenUsed/>
    <w:rsid w:val="004828DD"/>
    <w:pPr>
      <w:spacing w:after="100"/>
      <w:ind w:left="880"/>
      <w:jc w:val="left"/>
    </w:pPr>
    <w:rPr>
      <w:rFonts w:eastAsiaTheme="minorEastAsia"/>
      <w:lang w:eastAsia="en-GB"/>
    </w:rPr>
  </w:style>
  <w:style w:type="paragraph" w:styleId="TOC6">
    <w:name w:val="toc 6"/>
    <w:basedOn w:val="Normal"/>
    <w:next w:val="Normal"/>
    <w:autoRedefine/>
    <w:uiPriority w:val="39"/>
    <w:unhideWhenUsed/>
    <w:rsid w:val="004828DD"/>
    <w:pPr>
      <w:spacing w:after="100"/>
      <w:ind w:left="1100"/>
      <w:jc w:val="left"/>
    </w:pPr>
    <w:rPr>
      <w:rFonts w:eastAsiaTheme="minorEastAsia"/>
      <w:lang w:eastAsia="en-GB"/>
    </w:rPr>
  </w:style>
  <w:style w:type="paragraph" w:styleId="TOC7">
    <w:name w:val="toc 7"/>
    <w:basedOn w:val="Normal"/>
    <w:next w:val="Normal"/>
    <w:autoRedefine/>
    <w:uiPriority w:val="39"/>
    <w:unhideWhenUsed/>
    <w:rsid w:val="004828DD"/>
    <w:pPr>
      <w:spacing w:after="100"/>
      <w:ind w:left="1320"/>
      <w:jc w:val="left"/>
    </w:pPr>
    <w:rPr>
      <w:rFonts w:eastAsiaTheme="minorEastAsia"/>
      <w:lang w:eastAsia="en-GB"/>
    </w:rPr>
  </w:style>
  <w:style w:type="paragraph" w:styleId="TOC8">
    <w:name w:val="toc 8"/>
    <w:basedOn w:val="Normal"/>
    <w:next w:val="Normal"/>
    <w:autoRedefine/>
    <w:uiPriority w:val="39"/>
    <w:unhideWhenUsed/>
    <w:rsid w:val="004828DD"/>
    <w:pPr>
      <w:spacing w:after="100"/>
      <w:ind w:left="1540"/>
      <w:jc w:val="left"/>
    </w:pPr>
    <w:rPr>
      <w:rFonts w:eastAsiaTheme="minorEastAsia"/>
      <w:lang w:eastAsia="en-GB"/>
    </w:rPr>
  </w:style>
  <w:style w:type="paragraph" w:styleId="TOC9">
    <w:name w:val="toc 9"/>
    <w:basedOn w:val="Normal"/>
    <w:next w:val="Normal"/>
    <w:autoRedefine/>
    <w:uiPriority w:val="39"/>
    <w:unhideWhenUsed/>
    <w:rsid w:val="004828DD"/>
    <w:pPr>
      <w:spacing w:after="100"/>
      <w:ind w:left="1760"/>
      <w:jc w:val="left"/>
    </w:pPr>
    <w:rPr>
      <w:rFonts w:eastAsiaTheme="minorEastAsia"/>
      <w:lang w:eastAsia="en-GB"/>
    </w:rPr>
  </w:style>
  <w:style w:type="character" w:styleId="FollowedHyperlink">
    <w:name w:val="FollowedHyperlink"/>
    <w:basedOn w:val="DefaultParagraphFont"/>
    <w:uiPriority w:val="99"/>
    <w:semiHidden/>
    <w:unhideWhenUsed/>
    <w:rsid w:val="00A142C1"/>
    <w:rPr>
      <w:color w:val="800080" w:themeColor="followedHyperlink"/>
      <w:u w:val="single"/>
    </w:rPr>
  </w:style>
  <w:style w:type="paragraph" w:customStyle="1" w:styleId="Body">
    <w:name w:val="Body"/>
    <w:rsid w:val="003428E3"/>
    <w:pPr>
      <w:pBdr>
        <w:top w:val="nil"/>
        <w:left w:val="nil"/>
        <w:bottom w:val="nil"/>
        <w:right w:val="nil"/>
        <w:between w:val="nil"/>
        <w:bar w:val="nil"/>
      </w:pBdr>
      <w:jc w:val="both"/>
    </w:pPr>
    <w:rPr>
      <w:rFonts w:ascii="Calibri" w:eastAsia="Calibri" w:hAnsi="Calibri" w:cs="Calibri"/>
      <w:color w:val="000000"/>
      <w:u w:color="000000"/>
      <w:bdr w:val="nil"/>
      <w:lang w:eastAsia="en-GB"/>
    </w:rPr>
  </w:style>
  <w:style w:type="paragraph" w:customStyle="1" w:styleId="Default">
    <w:name w:val="Default"/>
    <w:rsid w:val="003428E3"/>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US" w:eastAsia="en-GB"/>
    </w:rPr>
  </w:style>
  <w:style w:type="paragraph" w:styleId="CommentSubject">
    <w:name w:val="annotation subject"/>
    <w:basedOn w:val="CommentText"/>
    <w:next w:val="CommentText"/>
    <w:link w:val="CommentSubjectChar"/>
    <w:uiPriority w:val="99"/>
    <w:unhideWhenUsed/>
    <w:rsid w:val="006967FF"/>
    <w:rPr>
      <w:b/>
      <w:bCs/>
    </w:rPr>
  </w:style>
  <w:style w:type="character" w:customStyle="1" w:styleId="CommentSubjectChar">
    <w:name w:val="Comment Subject Char"/>
    <w:basedOn w:val="CommentTextChar"/>
    <w:link w:val="CommentSubject"/>
    <w:uiPriority w:val="99"/>
    <w:rsid w:val="006967FF"/>
    <w:rPr>
      <w:b/>
      <w:bCs/>
      <w:sz w:val="20"/>
      <w:szCs w:val="20"/>
    </w:rPr>
  </w:style>
  <w:style w:type="paragraph" w:styleId="BodyText2">
    <w:name w:val="Body Text 2"/>
    <w:basedOn w:val="Normal"/>
    <w:link w:val="BodyText2Char"/>
    <w:uiPriority w:val="99"/>
    <w:unhideWhenUsed/>
    <w:rsid w:val="00B03749"/>
    <w:rPr>
      <w:b/>
    </w:rPr>
  </w:style>
  <w:style w:type="character" w:customStyle="1" w:styleId="BodyText2Char">
    <w:name w:val="Body Text 2 Char"/>
    <w:basedOn w:val="DefaultParagraphFont"/>
    <w:link w:val="BodyText2"/>
    <w:uiPriority w:val="99"/>
    <w:rsid w:val="00B03749"/>
    <w:rPr>
      <w:b/>
    </w:rPr>
  </w:style>
  <w:style w:type="paragraph" w:styleId="BodyText3">
    <w:name w:val="Body Text 3"/>
    <w:basedOn w:val="Normal"/>
    <w:link w:val="BodyText3Char"/>
    <w:uiPriority w:val="99"/>
    <w:unhideWhenUsed/>
    <w:rsid w:val="00855D8B"/>
    <w:pPr>
      <w:spacing w:after="120"/>
    </w:pPr>
    <w:rPr>
      <w:sz w:val="16"/>
      <w:szCs w:val="16"/>
    </w:rPr>
  </w:style>
  <w:style w:type="character" w:customStyle="1" w:styleId="BodyText3Char">
    <w:name w:val="Body Text 3 Char"/>
    <w:basedOn w:val="DefaultParagraphFont"/>
    <w:link w:val="BodyText3"/>
    <w:uiPriority w:val="99"/>
    <w:rsid w:val="00855D8B"/>
    <w:rPr>
      <w:sz w:val="16"/>
      <w:szCs w:val="16"/>
    </w:rPr>
  </w:style>
  <w:style w:type="paragraph" w:styleId="BodyText">
    <w:name w:val="Body Text"/>
    <w:basedOn w:val="Normal"/>
    <w:link w:val="BodyTextChar"/>
    <w:uiPriority w:val="99"/>
    <w:semiHidden/>
    <w:unhideWhenUsed/>
    <w:rsid w:val="0047665B"/>
    <w:pPr>
      <w:spacing w:after="120"/>
    </w:pPr>
  </w:style>
  <w:style w:type="character" w:customStyle="1" w:styleId="BodyTextChar">
    <w:name w:val="Body Text Char"/>
    <w:basedOn w:val="DefaultParagraphFont"/>
    <w:link w:val="BodyText"/>
    <w:uiPriority w:val="99"/>
    <w:semiHidden/>
    <w:rsid w:val="0047665B"/>
  </w:style>
  <w:style w:type="paragraph" w:styleId="Revision">
    <w:name w:val="Revision"/>
    <w:hidden/>
    <w:uiPriority w:val="99"/>
    <w:semiHidden/>
    <w:rsid w:val="00012DC8"/>
    <w:pPr>
      <w:spacing w:after="0" w:line="240" w:lineRule="auto"/>
    </w:pPr>
  </w:style>
  <w:style w:type="paragraph" w:styleId="NormalWeb">
    <w:name w:val="Normal (Web)"/>
    <w:basedOn w:val="Normal"/>
    <w:uiPriority w:val="99"/>
    <w:semiHidden/>
    <w:unhideWhenUsed/>
    <w:rsid w:val="00DE50F5"/>
    <w:rPr>
      <w:rFonts w:ascii="Times New Roman" w:hAnsi="Times New Roman" w:cs="Times New Roman"/>
      <w:sz w:val="24"/>
      <w:szCs w:val="24"/>
    </w:rPr>
  </w:style>
  <w:style w:type="paragraph" w:styleId="NoSpacing">
    <w:name w:val="No Spacing"/>
    <w:uiPriority w:val="1"/>
    <w:qFormat/>
    <w:rsid w:val="002839F8"/>
    <w:pPr>
      <w:spacing w:after="0" w:line="240" w:lineRule="auto"/>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34869">
      <w:bodyDiv w:val="1"/>
      <w:marLeft w:val="0"/>
      <w:marRight w:val="0"/>
      <w:marTop w:val="0"/>
      <w:marBottom w:val="0"/>
      <w:divBdr>
        <w:top w:val="none" w:sz="0" w:space="0" w:color="auto"/>
        <w:left w:val="none" w:sz="0" w:space="0" w:color="auto"/>
        <w:bottom w:val="none" w:sz="0" w:space="0" w:color="auto"/>
        <w:right w:val="none" w:sz="0" w:space="0" w:color="auto"/>
      </w:divBdr>
      <w:divsChild>
        <w:div w:id="1437210168">
          <w:marLeft w:val="274"/>
          <w:marRight w:val="0"/>
          <w:marTop w:val="0"/>
          <w:marBottom w:val="0"/>
          <w:divBdr>
            <w:top w:val="none" w:sz="0" w:space="0" w:color="auto"/>
            <w:left w:val="none" w:sz="0" w:space="0" w:color="auto"/>
            <w:bottom w:val="none" w:sz="0" w:space="0" w:color="auto"/>
            <w:right w:val="none" w:sz="0" w:space="0" w:color="auto"/>
          </w:divBdr>
        </w:div>
        <w:div w:id="1619723981">
          <w:marLeft w:val="274"/>
          <w:marRight w:val="0"/>
          <w:marTop w:val="0"/>
          <w:marBottom w:val="0"/>
          <w:divBdr>
            <w:top w:val="none" w:sz="0" w:space="0" w:color="auto"/>
            <w:left w:val="none" w:sz="0" w:space="0" w:color="auto"/>
            <w:bottom w:val="none" w:sz="0" w:space="0" w:color="auto"/>
            <w:right w:val="none" w:sz="0" w:space="0" w:color="auto"/>
          </w:divBdr>
        </w:div>
        <w:div w:id="1989816827">
          <w:marLeft w:val="274"/>
          <w:marRight w:val="0"/>
          <w:marTop w:val="0"/>
          <w:marBottom w:val="0"/>
          <w:divBdr>
            <w:top w:val="none" w:sz="0" w:space="0" w:color="auto"/>
            <w:left w:val="none" w:sz="0" w:space="0" w:color="auto"/>
            <w:bottom w:val="none" w:sz="0" w:space="0" w:color="auto"/>
            <w:right w:val="none" w:sz="0" w:space="0" w:color="auto"/>
          </w:divBdr>
        </w:div>
      </w:divsChild>
    </w:div>
    <w:div w:id="303312226">
      <w:bodyDiv w:val="1"/>
      <w:marLeft w:val="0"/>
      <w:marRight w:val="0"/>
      <w:marTop w:val="0"/>
      <w:marBottom w:val="0"/>
      <w:divBdr>
        <w:top w:val="none" w:sz="0" w:space="0" w:color="auto"/>
        <w:left w:val="none" w:sz="0" w:space="0" w:color="auto"/>
        <w:bottom w:val="none" w:sz="0" w:space="0" w:color="auto"/>
        <w:right w:val="none" w:sz="0" w:space="0" w:color="auto"/>
      </w:divBdr>
    </w:div>
    <w:div w:id="449472257">
      <w:bodyDiv w:val="1"/>
      <w:marLeft w:val="0"/>
      <w:marRight w:val="0"/>
      <w:marTop w:val="0"/>
      <w:marBottom w:val="0"/>
      <w:divBdr>
        <w:top w:val="none" w:sz="0" w:space="0" w:color="auto"/>
        <w:left w:val="none" w:sz="0" w:space="0" w:color="auto"/>
        <w:bottom w:val="none" w:sz="0" w:space="0" w:color="auto"/>
        <w:right w:val="none" w:sz="0" w:space="0" w:color="auto"/>
      </w:divBdr>
    </w:div>
    <w:div w:id="536704696">
      <w:bodyDiv w:val="1"/>
      <w:marLeft w:val="0"/>
      <w:marRight w:val="0"/>
      <w:marTop w:val="0"/>
      <w:marBottom w:val="0"/>
      <w:divBdr>
        <w:top w:val="none" w:sz="0" w:space="0" w:color="auto"/>
        <w:left w:val="none" w:sz="0" w:space="0" w:color="auto"/>
        <w:bottom w:val="none" w:sz="0" w:space="0" w:color="auto"/>
        <w:right w:val="none" w:sz="0" w:space="0" w:color="auto"/>
      </w:divBdr>
      <w:divsChild>
        <w:div w:id="136194073">
          <w:marLeft w:val="360"/>
          <w:marRight w:val="0"/>
          <w:marTop w:val="0"/>
          <w:marBottom w:val="0"/>
          <w:divBdr>
            <w:top w:val="none" w:sz="0" w:space="0" w:color="auto"/>
            <w:left w:val="none" w:sz="0" w:space="0" w:color="auto"/>
            <w:bottom w:val="none" w:sz="0" w:space="0" w:color="auto"/>
            <w:right w:val="none" w:sz="0" w:space="0" w:color="auto"/>
          </w:divBdr>
        </w:div>
        <w:div w:id="1907180348">
          <w:marLeft w:val="360"/>
          <w:marRight w:val="0"/>
          <w:marTop w:val="0"/>
          <w:marBottom w:val="0"/>
          <w:divBdr>
            <w:top w:val="none" w:sz="0" w:space="0" w:color="auto"/>
            <w:left w:val="none" w:sz="0" w:space="0" w:color="auto"/>
            <w:bottom w:val="none" w:sz="0" w:space="0" w:color="auto"/>
            <w:right w:val="none" w:sz="0" w:space="0" w:color="auto"/>
          </w:divBdr>
        </w:div>
        <w:div w:id="393091930">
          <w:marLeft w:val="360"/>
          <w:marRight w:val="0"/>
          <w:marTop w:val="0"/>
          <w:marBottom w:val="0"/>
          <w:divBdr>
            <w:top w:val="none" w:sz="0" w:space="0" w:color="auto"/>
            <w:left w:val="none" w:sz="0" w:space="0" w:color="auto"/>
            <w:bottom w:val="none" w:sz="0" w:space="0" w:color="auto"/>
            <w:right w:val="none" w:sz="0" w:space="0" w:color="auto"/>
          </w:divBdr>
        </w:div>
        <w:div w:id="1681658262">
          <w:marLeft w:val="360"/>
          <w:marRight w:val="0"/>
          <w:marTop w:val="0"/>
          <w:marBottom w:val="0"/>
          <w:divBdr>
            <w:top w:val="none" w:sz="0" w:space="0" w:color="auto"/>
            <w:left w:val="none" w:sz="0" w:space="0" w:color="auto"/>
            <w:bottom w:val="none" w:sz="0" w:space="0" w:color="auto"/>
            <w:right w:val="none" w:sz="0" w:space="0" w:color="auto"/>
          </w:divBdr>
        </w:div>
        <w:div w:id="292752434">
          <w:marLeft w:val="360"/>
          <w:marRight w:val="0"/>
          <w:marTop w:val="0"/>
          <w:marBottom w:val="0"/>
          <w:divBdr>
            <w:top w:val="none" w:sz="0" w:space="0" w:color="auto"/>
            <w:left w:val="none" w:sz="0" w:space="0" w:color="auto"/>
            <w:bottom w:val="none" w:sz="0" w:space="0" w:color="auto"/>
            <w:right w:val="none" w:sz="0" w:space="0" w:color="auto"/>
          </w:divBdr>
        </w:div>
        <w:div w:id="1173296625">
          <w:marLeft w:val="360"/>
          <w:marRight w:val="0"/>
          <w:marTop w:val="0"/>
          <w:marBottom w:val="0"/>
          <w:divBdr>
            <w:top w:val="none" w:sz="0" w:space="0" w:color="auto"/>
            <w:left w:val="none" w:sz="0" w:space="0" w:color="auto"/>
            <w:bottom w:val="none" w:sz="0" w:space="0" w:color="auto"/>
            <w:right w:val="none" w:sz="0" w:space="0" w:color="auto"/>
          </w:divBdr>
        </w:div>
        <w:div w:id="313418050">
          <w:marLeft w:val="360"/>
          <w:marRight w:val="0"/>
          <w:marTop w:val="0"/>
          <w:marBottom w:val="0"/>
          <w:divBdr>
            <w:top w:val="none" w:sz="0" w:space="0" w:color="auto"/>
            <w:left w:val="none" w:sz="0" w:space="0" w:color="auto"/>
            <w:bottom w:val="none" w:sz="0" w:space="0" w:color="auto"/>
            <w:right w:val="none" w:sz="0" w:space="0" w:color="auto"/>
          </w:divBdr>
        </w:div>
        <w:div w:id="963736890">
          <w:marLeft w:val="360"/>
          <w:marRight w:val="0"/>
          <w:marTop w:val="0"/>
          <w:marBottom w:val="0"/>
          <w:divBdr>
            <w:top w:val="none" w:sz="0" w:space="0" w:color="auto"/>
            <w:left w:val="none" w:sz="0" w:space="0" w:color="auto"/>
            <w:bottom w:val="none" w:sz="0" w:space="0" w:color="auto"/>
            <w:right w:val="none" w:sz="0" w:space="0" w:color="auto"/>
          </w:divBdr>
        </w:div>
        <w:div w:id="805010360">
          <w:marLeft w:val="360"/>
          <w:marRight w:val="0"/>
          <w:marTop w:val="0"/>
          <w:marBottom w:val="0"/>
          <w:divBdr>
            <w:top w:val="none" w:sz="0" w:space="0" w:color="auto"/>
            <w:left w:val="none" w:sz="0" w:space="0" w:color="auto"/>
            <w:bottom w:val="none" w:sz="0" w:space="0" w:color="auto"/>
            <w:right w:val="none" w:sz="0" w:space="0" w:color="auto"/>
          </w:divBdr>
        </w:div>
        <w:div w:id="199712310">
          <w:marLeft w:val="360"/>
          <w:marRight w:val="0"/>
          <w:marTop w:val="0"/>
          <w:marBottom w:val="0"/>
          <w:divBdr>
            <w:top w:val="none" w:sz="0" w:space="0" w:color="auto"/>
            <w:left w:val="none" w:sz="0" w:space="0" w:color="auto"/>
            <w:bottom w:val="none" w:sz="0" w:space="0" w:color="auto"/>
            <w:right w:val="none" w:sz="0" w:space="0" w:color="auto"/>
          </w:divBdr>
        </w:div>
        <w:div w:id="633486926">
          <w:marLeft w:val="360"/>
          <w:marRight w:val="0"/>
          <w:marTop w:val="0"/>
          <w:marBottom w:val="0"/>
          <w:divBdr>
            <w:top w:val="none" w:sz="0" w:space="0" w:color="auto"/>
            <w:left w:val="none" w:sz="0" w:space="0" w:color="auto"/>
            <w:bottom w:val="none" w:sz="0" w:space="0" w:color="auto"/>
            <w:right w:val="none" w:sz="0" w:space="0" w:color="auto"/>
          </w:divBdr>
        </w:div>
        <w:div w:id="1505780253">
          <w:marLeft w:val="360"/>
          <w:marRight w:val="0"/>
          <w:marTop w:val="0"/>
          <w:marBottom w:val="0"/>
          <w:divBdr>
            <w:top w:val="none" w:sz="0" w:space="0" w:color="auto"/>
            <w:left w:val="none" w:sz="0" w:space="0" w:color="auto"/>
            <w:bottom w:val="none" w:sz="0" w:space="0" w:color="auto"/>
            <w:right w:val="none" w:sz="0" w:space="0" w:color="auto"/>
          </w:divBdr>
        </w:div>
      </w:divsChild>
    </w:div>
    <w:div w:id="1165821911">
      <w:bodyDiv w:val="1"/>
      <w:marLeft w:val="0"/>
      <w:marRight w:val="0"/>
      <w:marTop w:val="0"/>
      <w:marBottom w:val="0"/>
      <w:divBdr>
        <w:top w:val="none" w:sz="0" w:space="0" w:color="auto"/>
        <w:left w:val="none" w:sz="0" w:space="0" w:color="auto"/>
        <w:bottom w:val="none" w:sz="0" w:space="0" w:color="auto"/>
        <w:right w:val="none" w:sz="0" w:space="0" w:color="auto"/>
      </w:divBdr>
      <w:divsChild>
        <w:div w:id="731120609">
          <w:marLeft w:val="1166"/>
          <w:marRight w:val="0"/>
          <w:marTop w:val="96"/>
          <w:marBottom w:val="0"/>
          <w:divBdr>
            <w:top w:val="none" w:sz="0" w:space="0" w:color="auto"/>
            <w:left w:val="none" w:sz="0" w:space="0" w:color="auto"/>
            <w:bottom w:val="none" w:sz="0" w:space="0" w:color="auto"/>
            <w:right w:val="none" w:sz="0" w:space="0" w:color="auto"/>
          </w:divBdr>
        </w:div>
        <w:div w:id="718552023">
          <w:marLeft w:val="1166"/>
          <w:marRight w:val="0"/>
          <w:marTop w:val="96"/>
          <w:marBottom w:val="0"/>
          <w:divBdr>
            <w:top w:val="none" w:sz="0" w:space="0" w:color="auto"/>
            <w:left w:val="none" w:sz="0" w:space="0" w:color="auto"/>
            <w:bottom w:val="none" w:sz="0" w:space="0" w:color="auto"/>
            <w:right w:val="none" w:sz="0" w:space="0" w:color="auto"/>
          </w:divBdr>
        </w:div>
        <w:div w:id="1854564499">
          <w:marLeft w:val="1166"/>
          <w:marRight w:val="0"/>
          <w:marTop w:val="96"/>
          <w:marBottom w:val="0"/>
          <w:divBdr>
            <w:top w:val="none" w:sz="0" w:space="0" w:color="auto"/>
            <w:left w:val="none" w:sz="0" w:space="0" w:color="auto"/>
            <w:bottom w:val="none" w:sz="0" w:space="0" w:color="auto"/>
            <w:right w:val="none" w:sz="0" w:space="0" w:color="auto"/>
          </w:divBdr>
        </w:div>
        <w:div w:id="798761473">
          <w:marLeft w:val="1166"/>
          <w:marRight w:val="0"/>
          <w:marTop w:val="96"/>
          <w:marBottom w:val="0"/>
          <w:divBdr>
            <w:top w:val="none" w:sz="0" w:space="0" w:color="auto"/>
            <w:left w:val="none" w:sz="0" w:space="0" w:color="auto"/>
            <w:bottom w:val="none" w:sz="0" w:space="0" w:color="auto"/>
            <w:right w:val="none" w:sz="0" w:space="0" w:color="auto"/>
          </w:divBdr>
        </w:div>
        <w:div w:id="1483933522">
          <w:marLeft w:val="1166"/>
          <w:marRight w:val="0"/>
          <w:marTop w:val="96"/>
          <w:marBottom w:val="0"/>
          <w:divBdr>
            <w:top w:val="none" w:sz="0" w:space="0" w:color="auto"/>
            <w:left w:val="none" w:sz="0" w:space="0" w:color="auto"/>
            <w:bottom w:val="none" w:sz="0" w:space="0" w:color="auto"/>
            <w:right w:val="none" w:sz="0" w:space="0" w:color="auto"/>
          </w:divBdr>
        </w:div>
        <w:div w:id="581378167">
          <w:marLeft w:val="1166"/>
          <w:marRight w:val="0"/>
          <w:marTop w:val="96"/>
          <w:marBottom w:val="0"/>
          <w:divBdr>
            <w:top w:val="none" w:sz="0" w:space="0" w:color="auto"/>
            <w:left w:val="none" w:sz="0" w:space="0" w:color="auto"/>
            <w:bottom w:val="none" w:sz="0" w:space="0" w:color="auto"/>
            <w:right w:val="none" w:sz="0" w:space="0" w:color="auto"/>
          </w:divBdr>
        </w:div>
        <w:div w:id="2099669652">
          <w:marLeft w:val="1166"/>
          <w:marRight w:val="0"/>
          <w:marTop w:val="96"/>
          <w:marBottom w:val="0"/>
          <w:divBdr>
            <w:top w:val="none" w:sz="0" w:space="0" w:color="auto"/>
            <w:left w:val="none" w:sz="0" w:space="0" w:color="auto"/>
            <w:bottom w:val="none" w:sz="0" w:space="0" w:color="auto"/>
            <w:right w:val="none" w:sz="0" w:space="0" w:color="auto"/>
          </w:divBdr>
        </w:div>
      </w:divsChild>
    </w:div>
    <w:div w:id="1600941254">
      <w:bodyDiv w:val="1"/>
      <w:marLeft w:val="0"/>
      <w:marRight w:val="0"/>
      <w:marTop w:val="0"/>
      <w:marBottom w:val="0"/>
      <w:divBdr>
        <w:top w:val="none" w:sz="0" w:space="0" w:color="auto"/>
        <w:left w:val="none" w:sz="0" w:space="0" w:color="auto"/>
        <w:bottom w:val="none" w:sz="0" w:space="0" w:color="auto"/>
        <w:right w:val="none" w:sz="0" w:space="0" w:color="auto"/>
      </w:divBdr>
      <w:divsChild>
        <w:div w:id="1382943520">
          <w:marLeft w:val="360"/>
          <w:marRight w:val="0"/>
          <w:marTop w:val="0"/>
          <w:marBottom w:val="0"/>
          <w:divBdr>
            <w:top w:val="none" w:sz="0" w:space="0" w:color="auto"/>
            <w:left w:val="none" w:sz="0" w:space="0" w:color="auto"/>
            <w:bottom w:val="none" w:sz="0" w:space="0" w:color="auto"/>
            <w:right w:val="none" w:sz="0" w:space="0" w:color="auto"/>
          </w:divBdr>
        </w:div>
        <w:div w:id="235671017">
          <w:marLeft w:val="360"/>
          <w:marRight w:val="0"/>
          <w:marTop w:val="0"/>
          <w:marBottom w:val="0"/>
          <w:divBdr>
            <w:top w:val="none" w:sz="0" w:space="0" w:color="auto"/>
            <w:left w:val="none" w:sz="0" w:space="0" w:color="auto"/>
            <w:bottom w:val="none" w:sz="0" w:space="0" w:color="auto"/>
            <w:right w:val="none" w:sz="0" w:space="0" w:color="auto"/>
          </w:divBdr>
        </w:div>
        <w:div w:id="647976715">
          <w:marLeft w:val="360"/>
          <w:marRight w:val="0"/>
          <w:marTop w:val="0"/>
          <w:marBottom w:val="0"/>
          <w:divBdr>
            <w:top w:val="none" w:sz="0" w:space="0" w:color="auto"/>
            <w:left w:val="none" w:sz="0" w:space="0" w:color="auto"/>
            <w:bottom w:val="none" w:sz="0" w:space="0" w:color="auto"/>
            <w:right w:val="none" w:sz="0" w:space="0" w:color="auto"/>
          </w:divBdr>
        </w:div>
        <w:div w:id="529152107">
          <w:marLeft w:val="360"/>
          <w:marRight w:val="0"/>
          <w:marTop w:val="0"/>
          <w:marBottom w:val="0"/>
          <w:divBdr>
            <w:top w:val="none" w:sz="0" w:space="0" w:color="auto"/>
            <w:left w:val="none" w:sz="0" w:space="0" w:color="auto"/>
            <w:bottom w:val="none" w:sz="0" w:space="0" w:color="auto"/>
            <w:right w:val="none" w:sz="0" w:space="0" w:color="auto"/>
          </w:divBdr>
        </w:div>
        <w:div w:id="1596472209">
          <w:marLeft w:val="360"/>
          <w:marRight w:val="0"/>
          <w:marTop w:val="0"/>
          <w:marBottom w:val="0"/>
          <w:divBdr>
            <w:top w:val="none" w:sz="0" w:space="0" w:color="auto"/>
            <w:left w:val="none" w:sz="0" w:space="0" w:color="auto"/>
            <w:bottom w:val="none" w:sz="0" w:space="0" w:color="auto"/>
            <w:right w:val="none" w:sz="0" w:space="0" w:color="auto"/>
          </w:divBdr>
        </w:div>
        <w:div w:id="1183011222">
          <w:marLeft w:val="360"/>
          <w:marRight w:val="0"/>
          <w:marTop w:val="0"/>
          <w:marBottom w:val="0"/>
          <w:divBdr>
            <w:top w:val="none" w:sz="0" w:space="0" w:color="auto"/>
            <w:left w:val="none" w:sz="0" w:space="0" w:color="auto"/>
            <w:bottom w:val="none" w:sz="0" w:space="0" w:color="auto"/>
            <w:right w:val="none" w:sz="0" w:space="0" w:color="auto"/>
          </w:divBdr>
        </w:div>
        <w:div w:id="1937444128">
          <w:marLeft w:val="360"/>
          <w:marRight w:val="0"/>
          <w:marTop w:val="0"/>
          <w:marBottom w:val="0"/>
          <w:divBdr>
            <w:top w:val="none" w:sz="0" w:space="0" w:color="auto"/>
            <w:left w:val="none" w:sz="0" w:space="0" w:color="auto"/>
            <w:bottom w:val="none" w:sz="0" w:space="0" w:color="auto"/>
            <w:right w:val="none" w:sz="0" w:space="0" w:color="auto"/>
          </w:divBdr>
        </w:div>
        <w:div w:id="1224483793">
          <w:marLeft w:val="360"/>
          <w:marRight w:val="0"/>
          <w:marTop w:val="0"/>
          <w:marBottom w:val="0"/>
          <w:divBdr>
            <w:top w:val="none" w:sz="0" w:space="0" w:color="auto"/>
            <w:left w:val="none" w:sz="0" w:space="0" w:color="auto"/>
            <w:bottom w:val="none" w:sz="0" w:space="0" w:color="auto"/>
            <w:right w:val="none" w:sz="0" w:space="0" w:color="auto"/>
          </w:divBdr>
        </w:div>
        <w:div w:id="245043774">
          <w:marLeft w:val="360"/>
          <w:marRight w:val="0"/>
          <w:marTop w:val="0"/>
          <w:marBottom w:val="0"/>
          <w:divBdr>
            <w:top w:val="none" w:sz="0" w:space="0" w:color="auto"/>
            <w:left w:val="none" w:sz="0" w:space="0" w:color="auto"/>
            <w:bottom w:val="none" w:sz="0" w:space="0" w:color="auto"/>
            <w:right w:val="none" w:sz="0" w:space="0" w:color="auto"/>
          </w:divBdr>
        </w:div>
        <w:div w:id="2082406683">
          <w:marLeft w:val="360"/>
          <w:marRight w:val="0"/>
          <w:marTop w:val="0"/>
          <w:marBottom w:val="0"/>
          <w:divBdr>
            <w:top w:val="none" w:sz="0" w:space="0" w:color="auto"/>
            <w:left w:val="none" w:sz="0" w:space="0" w:color="auto"/>
            <w:bottom w:val="none" w:sz="0" w:space="0" w:color="auto"/>
            <w:right w:val="none" w:sz="0" w:space="0" w:color="auto"/>
          </w:divBdr>
        </w:div>
        <w:div w:id="521549474">
          <w:marLeft w:val="360"/>
          <w:marRight w:val="0"/>
          <w:marTop w:val="0"/>
          <w:marBottom w:val="0"/>
          <w:divBdr>
            <w:top w:val="none" w:sz="0" w:space="0" w:color="auto"/>
            <w:left w:val="none" w:sz="0" w:space="0" w:color="auto"/>
            <w:bottom w:val="none" w:sz="0" w:space="0" w:color="auto"/>
            <w:right w:val="none" w:sz="0" w:space="0" w:color="auto"/>
          </w:divBdr>
        </w:div>
        <w:div w:id="48654449">
          <w:marLeft w:val="360"/>
          <w:marRight w:val="0"/>
          <w:marTop w:val="0"/>
          <w:marBottom w:val="0"/>
          <w:divBdr>
            <w:top w:val="none" w:sz="0" w:space="0" w:color="auto"/>
            <w:left w:val="none" w:sz="0" w:space="0" w:color="auto"/>
            <w:bottom w:val="none" w:sz="0" w:space="0" w:color="auto"/>
            <w:right w:val="none" w:sz="0" w:space="0" w:color="auto"/>
          </w:divBdr>
        </w:div>
      </w:divsChild>
    </w:div>
    <w:div w:id="1605768028">
      <w:bodyDiv w:val="1"/>
      <w:marLeft w:val="0"/>
      <w:marRight w:val="0"/>
      <w:marTop w:val="0"/>
      <w:marBottom w:val="0"/>
      <w:divBdr>
        <w:top w:val="none" w:sz="0" w:space="0" w:color="auto"/>
        <w:left w:val="none" w:sz="0" w:space="0" w:color="auto"/>
        <w:bottom w:val="none" w:sz="0" w:space="0" w:color="auto"/>
        <w:right w:val="none" w:sz="0" w:space="0" w:color="auto"/>
      </w:divBdr>
      <w:divsChild>
        <w:div w:id="410933900">
          <w:marLeft w:val="1166"/>
          <w:marRight w:val="0"/>
          <w:marTop w:val="115"/>
          <w:marBottom w:val="0"/>
          <w:divBdr>
            <w:top w:val="none" w:sz="0" w:space="0" w:color="auto"/>
            <w:left w:val="none" w:sz="0" w:space="0" w:color="auto"/>
            <w:bottom w:val="none" w:sz="0" w:space="0" w:color="auto"/>
            <w:right w:val="none" w:sz="0" w:space="0" w:color="auto"/>
          </w:divBdr>
        </w:div>
      </w:divsChild>
    </w:div>
    <w:div w:id="1828935421">
      <w:bodyDiv w:val="1"/>
      <w:marLeft w:val="0"/>
      <w:marRight w:val="0"/>
      <w:marTop w:val="0"/>
      <w:marBottom w:val="0"/>
      <w:divBdr>
        <w:top w:val="none" w:sz="0" w:space="0" w:color="auto"/>
        <w:left w:val="none" w:sz="0" w:space="0" w:color="auto"/>
        <w:bottom w:val="none" w:sz="0" w:space="0" w:color="auto"/>
        <w:right w:val="none" w:sz="0" w:space="0" w:color="auto"/>
      </w:divBdr>
      <w:divsChild>
        <w:div w:id="928853665">
          <w:marLeft w:val="1166"/>
          <w:marRight w:val="0"/>
          <w:marTop w:val="115"/>
          <w:marBottom w:val="0"/>
          <w:divBdr>
            <w:top w:val="none" w:sz="0" w:space="0" w:color="auto"/>
            <w:left w:val="none" w:sz="0" w:space="0" w:color="auto"/>
            <w:bottom w:val="none" w:sz="0" w:space="0" w:color="auto"/>
            <w:right w:val="none" w:sz="0" w:space="0" w:color="auto"/>
          </w:divBdr>
        </w:div>
      </w:divsChild>
    </w:div>
    <w:div w:id="2051420294">
      <w:bodyDiv w:val="1"/>
      <w:marLeft w:val="0"/>
      <w:marRight w:val="0"/>
      <w:marTop w:val="0"/>
      <w:marBottom w:val="0"/>
      <w:divBdr>
        <w:top w:val="none" w:sz="0" w:space="0" w:color="auto"/>
        <w:left w:val="none" w:sz="0" w:space="0" w:color="auto"/>
        <w:bottom w:val="none" w:sz="0" w:space="0" w:color="auto"/>
        <w:right w:val="none" w:sz="0" w:space="0" w:color="auto"/>
      </w:divBdr>
    </w:div>
    <w:div w:id="2117014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theme" Target="theme/theme1.xml"/><Relationship Id="rId21" Type="http://schemas.microsoft.com/office/2011/relationships/people" Target="people.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image" Target="media/image1.png"/><Relationship Id="rId13" Type="http://schemas.openxmlformats.org/officeDocument/2006/relationships/footer" Target="footer4.xml"/><Relationship Id="rId14" Type="http://schemas.openxmlformats.org/officeDocument/2006/relationships/image" Target="media/image2.png"/><Relationship Id="rId15" Type="http://schemas.openxmlformats.org/officeDocument/2006/relationships/image" Target="media/image3.png"/><Relationship Id="rId16" Type="http://schemas.openxmlformats.org/officeDocument/2006/relationships/footer" Target="footer5.xml"/><Relationship Id="rId17" Type="http://schemas.openxmlformats.org/officeDocument/2006/relationships/footer" Target="footer6.xml"/><Relationship Id="rId18" Type="http://schemas.openxmlformats.org/officeDocument/2006/relationships/footer" Target="footer7.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841DE-00A3-3344-AF69-3A79F1091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42</Pages>
  <Words>9518</Words>
  <Characters>54257</Characters>
  <Application>Microsoft Macintosh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
    </vt:vector>
  </TitlesOfParts>
  <Manager/>
  <Company>IFC</Company>
  <LinksUpToDate>false</LinksUpToDate>
  <CharactersWithSpaces>63648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Russell</dc:creator>
  <cp:keywords/>
  <dc:description/>
  <cp:lastModifiedBy>John Russell</cp:lastModifiedBy>
  <cp:revision>3</cp:revision>
  <cp:lastPrinted>2014-08-06T09:47:00Z</cp:lastPrinted>
  <dcterms:created xsi:type="dcterms:W3CDTF">2015-03-25T11:21:00Z</dcterms:created>
  <dcterms:modified xsi:type="dcterms:W3CDTF">2015-03-25T11:34:00Z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